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066C" w14:textId="069B2EE2" w:rsidR="00185B14" w:rsidRPr="00185B14" w:rsidRDefault="00185B14" w:rsidP="00185B14">
      <w:pPr>
        <w:spacing w:after="0" w:line="240" w:lineRule="auto"/>
        <w:rPr>
          <w:rFonts w:asciiTheme="minorHAnsi" w:eastAsia="Times New Roman" w:hAnsiTheme="minorHAnsi" w:cstheme="minorHAnsi"/>
          <w:kern w:val="0"/>
          <w:sz w:val="24"/>
          <w:szCs w:val="24"/>
          <w14:ligatures w14:val="none"/>
        </w:rPr>
      </w:pPr>
    </w:p>
    <w:p w14:paraId="2F118F08" w14:textId="31C5294B" w:rsidR="00B94FB7" w:rsidRPr="007B1D2F" w:rsidRDefault="00185B14" w:rsidP="00B94FB7">
      <w:pPr>
        <w:spacing w:after="100" w:afterAutospacing="1" w:line="240" w:lineRule="auto"/>
        <w:jc w:val="center"/>
        <w:outlineLvl w:val="0"/>
        <w:rPr>
          <w:rFonts w:asciiTheme="minorHAnsi" w:eastAsia="Times New Roman" w:hAnsiTheme="minorHAnsi" w:cstheme="minorHAnsi"/>
          <w:b/>
          <w:bCs/>
          <w:kern w:val="36"/>
          <w:sz w:val="44"/>
          <w:szCs w:val="44"/>
          <w14:ligatures w14:val="none"/>
        </w:rPr>
      </w:pPr>
      <w:r w:rsidRPr="007B1D2F">
        <w:rPr>
          <w:rFonts w:asciiTheme="minorHAnsi" w:eastAsia="Times New Roman" w:hAnsiTheme="minorHAnsi" w:cstheme="minorHAnsi"/>
          <w:b/>
          <w:bCs/>
          <w:kern w:val="36"/>
          <w:sz w:val="44"/>
          <w:szCs w:val="44"/>
          <w14:ligatures w14:val="none"/>
        </w:rPr>
        <w:t xml:space="preserve">Privacy </w:t>
      </w:r>
      <w:r w:rsidR="007C23D3">
        <w:rPr>
          <w:rFonts w:asciiTheme="minorHAnsi" w:eastAsia="Times New Roman" w:hAnsiTheme="minorHAnsi" w:cstheme="minorHAnsi"/>
          <w:b/>
          <w:bCs/>
          <w:kern w:val="36"/>
          <w:sz w:val="44"/>
          <w:szCs w:val="44"/>
          <w14:ligatures w14:val="none"/>
        </w:rPr>
        <w:t>Policy</w:t>
      </w:r>
      <w:r w:rsidRPr="007B1D2F">
        <w:rPr>
          <w:rFonts w:asciiTheme="minorHAnsi" w:eastAsia="Times New Roman" w:hAnsiTheme="minorHAnsi" w:cstheme="minorHAnsi"/>
          <w:b/>
          <w:bCs/>
          <w:kern w:val="36"/>
          <w:sz w:val="44"/>
          <w:szCs w:val="44"/>
          <w14:ligatures w14:val="none"/>
        </w:rPr>
        <w:t xml:space="preserve"> for BMO</w:t>
      </w:r>
      <w:r w:rsidR="00E323D0" w:rsidRPr="007B1D2F">
        <w:rPr>
          <w:rFonts w:asciiTheme="minorHAnsi" w:eastAsia="Times New Roman" w:hAnsiTheme="minorHAnsi" w:cstheme="minorHAnsi"/>
          <w:b/>
          <w:bCs/>
          <w:kern w:val="36"/>
          <w:sz w:val="44"/>
          <w:szCs w:val="44"/>
          <w14:ligatures w14:val="none"/>
        </w:rPr>
        <w:t xml:space="preserve"> </w:t>
      </w:r>
      <w:r w:rsidRPr="007B1D2F">
        <w:rPr>
          <w:rFonts w:asciiTheme="minorHAnsi" w:eastAsia="Times New Roman" w:hAnsiTheme="minorHAnsi" w:cstheme="minorHAnsi"/>
          <w:b/>
          <w:bCs/>
          <w:kern w:val="36"/>
          <w:sz w:val="44"/>
          <w:szCs w:val="44"/>
          <w14:ligatures w14:val="none"/>
        </w:rPr>
        <w:t>Japan Securities Ltd.</w:t>
      </w:r>
    </w:p>
    <w:p w14:paraId="38F5B01C" w14:textId="64861581" w:rsidR="00185B14" w:rsidRPr="003E4FDF" w:rsidRDefault="00185B14" w:rsidP="00185B14">
      <w:pPr>
        <w:spacing w:after="100" w:afterAutospacing="1" w:line="240" w:lineRule="auto"/>
        <w:rPr>
          <w:rFonts w:asciiTheme="minorHAnsi" w:eastAsia="Times New Roman" w:hAnsiTheme="minorHAnsi" w:cstheme="minorHAnsi"/>
          <w:kern w:val="0"/>
          <w:sz w:val="24"/>
          <w:szCs w:val="24"/>
          <w14:ligatures w14:val="none"/>
        </w:rPr>
      </w:pPr>
      <w:r w:rsidRPr="00185B14">
        <w:rPr>
          <w:rFonts w:asciiTheme="minorHAnsi" w:eastAsia="Times New Roman" w:hAnsiTheme="minorHAnsi" w:cstheme="minorHAnsi"/>
          <w:kern w:val="0"/>
          <w:sz w:val="24"/>
          <w:szCs w:val="24"/>
          <w14:ligatures w14:val="none"/>
        </w:rPr>
        <w:t>BMO Japan Securities Ltd. (</w:t>
      </w:r>
      <w:r w:rsidR="003E4FDF" w:rsidRPr="003E4FDF">
        <w:rPr>
          <w:rFonts w:asciiTheme="minorHAnsi" w:eastAsia="Times New Roman" w:hAnsiTheme="minorHAnsi" w:cstheme="minorHAnsi"/>
          <w:kern w:val="0"/>
          <w:sz w:val="24"/>
          <w:szCs w:val="24"/>
          <w14:ligatures w14:val="none"/>
        </w:rPr>
        <w:t>t</w:t>
      </w:r>
      <w:r w:rsidRPr="003E4FDF">
        <w:rPr>
          <w:rFonts w:asciiTheme="minorHAnsi" w:eastAsia="Times New Roman" w:hAnsiTheme="minorHAnsi" w:cstheme="minorHAnsi"/>
          <w:kern w:val="0"/>
          <w:sz w:val="24"/>
          <w:szCs w:val="24"/>
          <w14:ligatures w14:val="none"/>
        </w:rPr>
        <w:t>he “Company”)</w:t>
      </w:r>
      <w:r w:rsidRPr="00185B14">
        <w:rPr>
          <w:rFonts w:asciiTheme="minorHAnsi" w:eastAsia="Times New Roman" w:hAnsiTheme="minorHAnsi" w:cstheme="minorHAnsi"/>
          <w:kern w:val="0"/>
          <w:sz w:val="24"/>
          <w:szCs w:val="24"/>
          <w14:ligatures w14:val="none"/>
        </w:rPr>
        <w:t xml:space="preserve"> is committed to respecting and protecting the personal information of our customers and we have established the following policy on the handling of personal information of our customers (</w:t>
      </w:r>
      <w:r w:rsidRPr="003E4FDF">
        <w:rPr>
          <w:rFonts w:asciiTheme="minorHAnsi" w:eastAsia="Times New Roman" w:hAnsiTheme="minorHAnsi" w:cstheme="minorHAnsi"/>
          <w:kern w:val="0"/>
          <w:sz w:val="24"/>
          <w:szCs w:val="24"/>
          <w14:ligatures w14:val="none"/>
        </w:rPr>
        <w:t>the “Customer”).</w:t>
      </w:r>
    </w:p>
    <w:p w14:paraId="4471F066" w14:textId="0DCA7DD3" w:rsidR="00185B14" w:rsidRPr="003E4FDF" w:rsidRDefault="00185B14" w:rsidP="00185B14">
      <w:pPr>
        <w:spacing w:after="0" w:line="240" w:lineRule="auto"/>
        <w:rPr>
          <w:rFonts w:asciiTheme="minorHAnsi" w:eastAsia="Times New Roman" w:hAnsiTheme="minorHAnsi" w:cstheme="minorHAnsi"/>
          <w:kern w:val="0"/>
          <w:sz w:val="24"/>
          <w:szCs w:val="24"/>
          <w14:ligatures w14:val="none"/>
        </w:rPr>
      </w:pPr>
      <w:r w:rsidRPr="00185B14">
        <w:rPr>
          <w:rFonts w:asciiTheme="minorHAnsi" w:eastAsia="Times New Roman" w:hAnsiTheme="minorHAnsi" w:cstheme="minorHAnsi"/>
          <w:kern w:val="0"/>
          <w:sz w:val="24"/>
          <w:szCs w:val="24"/>
          <w14:ligatures w14:val="none"/>
        </w:rPr>
        <w:t xml:space="preserve">We obtain our </w:t>
      </w:r>
      <w:r w:rsidR="00E323D0" w:rsidRPr="00185B14">
        <w:rPr>
          <w:rFonts w:asciiTheme="minorHAnsi" w:eastAsia="Times New Roman" w:hAnsiTheme="minorHAnsi" w:cstheme="minorHAnsi"/>
          <w:kern w:val="0"/>
          <w:sz w:val="24"/>
          <w:szCs w:val="24"/>
          <w14:ligatures w14:val="none"/>
        </w:rPr>
        <w:t>customers’</w:t>
      </w:r>
      <w:r w:rsidRPr="00185B14">
        <w:rPr>
          <w:rFonts w:asciiTheme="minorHAnsi" w:eastAsia="Times New Roman" w:hAnsiTheme="minorHAnsi" w:cstheme="minorHAnsi"/>
          <w:kern w:val="0"/>
          <w:sz w:val="24"/>
          <w:szCs w:val="24"/>
          <w14:ligatures w14:val="none"/>
        </w:rPr>
        <w:t xml:space="preserve"> personal information for the purposes of developing safe and reliable transactions and providing</w:t>
      </w:r>
      <w:r w:rsidR="00714AB6">
        <w:rPr>
          <w:rFonts w:asciiTheme="minorHAnsi" w:eastAsia="Times New Roman" w:hAnsiTheme="minorHAnsi" w:cstheme="minorHAnsi"/>
          <w:kern w:val="0"/>
          <w:sz w:val="24"/>
          <w:szCs w:val="24"/>
          <w14:ligatures w14:val="none"/>
        </w:rPr>
        <w:t xml:space="preserve"> you with</w:t>
      </w:r>
      <w:r w:rsidRPr="00185B14">
        <w:rPr>
          <w:rFonts w:asciiTheme="minorHAnsi" w:eastAsia="Times New Roman" w:hAnsiTheme="minorHAnsi" w:cstheme="minorHAnsi"/>
          <w:kern w:val="0"/>
          <w:sz w:val="24"/>
          <w:szCs w:val="24"/>
          <w14:ligatures w14:val="none"/>
        </w:rPr>
        <w:t xml:space="preserve"> better financial products and services. Specifically, we use such information for the purposes of identification, confirming the terms and conditions of transactions and the provision of information in relation to new products and services</w:t>
      </w:r>
      <w:r w:rsidR="00E323D0" w:rsidRPr="00185B14">
        <w:rPr>
          <w:rFonts w:asciiTheme="minorHAnsi" w:eastAsia="Times New Roman" w:hAnsiTheme="minorHAnsi" w:cstheme="minorHAnsi"/>
          <w:kern w:val="0"/>
          <w:sz w:val="24"/>
          <w:szCs w:val="24"/>
          <w14:ligatures w14:val="none"/>
        </w:rPr>
        <w:t>. The</w:t>
      </w:r>
      <w:r w:rsidRPr="00185B14">
        <w:rPr>
          <w:rFonts w:asciiTheme="minorHAnsi" w:eastAsia="Times New Roman" w:hAnsiTheme="minorHAnsi" w:cstheme="minorHAnsi"/>
          <w:kern w:val="0"/>
          <w:sz w:val="24"/>
          <w:szCs w:val="24"/>
          <w14:ligatures w14:val="none"/>
        </w:rPr>
        <w:t xml:space="preserve"> </w:t>
      </w:r>
      <w:r w:rsidR="00714AB6">
        <w:rPr>
          <w:rFonts w:asciiTheme="minorHAnsi" w:eastAsia="Times New Roman" w:hAnsiTheme="minorHAnsi" w:cstheme="minorHAnsi"/>
          <w:kern w:val="0"/>
          <w:sz w:val="24"/>
          <w:szCs w:val="24"/>
          <w14:ligatures w14:val="none"/>
        </w:rPr>
        <w:t>Customer</w:t>
      </w:r>
      <w:r w:rsidRPr="00185B14">
        <w:rPr>
          <w:rFonts w:asciiTheme="minorHAnsi" w:eastAsia="Times New Roman" w:hAnsiTheme="minorHAnsi" w:cstheme="minorHAnsi"/>
          <w:kern w:val="0"/>
          <w:sz w:val="24"/>
          <w:szCs w:val="24"/>
          <w14:ligatures w14:val="none"/>
        </w:rPr>
        <w:t xml:space="preserve"> addresses, names, dates of birth, gender and phone numbers are the most common types of information obtained. In addition, there is other information which is obtained upon the commencement of a transaction. The Company’s officers and employees shall be subject to, and comply with, the Act on the Protection of Personal Information (</w:t>
      </w:r>
      <w:r w:rsidR="00FE554E">
        <w:rPr>
          <w:rFonts w:asciiTheme="minorHAnsi" w:eastAsia="Times New Roman" w:hAnsiTheme="minorHAnsi" w:cstheme="minorHAnsi"/>
          <w:kern w:val="0"/>
          <w:sz w:val="24"/>
          <w:szCs w:val="24"/>
          <w14:ligatures w14:val="none"/>
        </w:rPr>
        <w:t>the “APPI”, including amended APPI</w:t>
      </w:r>
      <w:r w:rsidRPr="00185B14">
        <w:rPr>
          <w:rFonts w:asciiTheme="minorHAnsi" w:eastAsia="Times New Roman" w:hAnsiTheme="minorHAnsi" w:cstheme="minorHAnsi"/>
          <w:kern w:val="0"/>
          <w:sz w:val="24"/>
          <w:szCs w:val="24"/>
          <w14:ligatures w14:val="none"/>
        </w:rPr>
        <w:t xml:space="preserve">) and </w:t>
      </w:r>
      <w:r w:rsidR="00FE554E">
        <w:rPr>
          <w:rFonts w:asciiTheme="minorHAnsi" w:eastAsia="Times New Roman" w:hAnsiTheme="minorHAnsi" w:cstheme="minorHAnsi"/>
          <w:kern w:val="0"/>
          <w:sz w:val="24"/>
          <w:szCs w:val="24"/>
          <w14:ligatures w14:val="none"/>
        </w:rPr>
        <w:t>Guidelines for Protection of Personal Information in the Finance Sector in Japan, and any other</w:t>
      </w:r>
      <w:r w:rsidRPr="00185B14">
        <w:rPr>
          <w:rFonts w:asciiTheme="minorHAnsi" w:eastAsia="Times New Roman" w:hAnsiTheme="minorHAnsi" w:cstheme="minorHAnsi"/>
          <w:kern w:val="0"/>
          <w:sz w:val="24"/>
          <w:szCs w:val="24"/>
          <w14:ligatures w14:val="none"/>
        </w:rPr>
        <w:t xml:space="preserve"> </w:t>
      </w:r>
      <w:r w:rsidR="00FE554E">
        <w:rPr>
          <w:rFonts w:asciiTheme="minorHAnsi" w:eastAsia="Times New Roman" w:hAnsiTheme="minorHAnsi" w:cstheme="minorHAnsi"/>
          <w:kern w:val="0"/>
          <w:sz w:val="24"/>
          <w:szCs w:val="24"/>
          <w14:ligatures w14:val="none"/>
        </w:rPr>
        <w:t xml:space="preserve">relevant </w:t>
      </w:r>
      <w:r w:rsidRPr="00185B14">
        <w:rPr>
          <w:rFonts w:asciiTheme="minorHAnsi" w:eastAsia="Times New Roman" w:hAnsiTheme="minorHAnsi" w:cstheme="minorHAnsi"/>
          <w:kern w:val="0"/>
          <w:sz w:val="24"/>
          <w:szCs w:val="24"/>
          <w14:ligatures w14:val="none"/>
        </w:rPr>
        <w:t>laws</w:t>
      </w:r>
      <w:r w:rsidR="00FE554E">
        <w:rPr>
          <w:rFonts w:asciiTheme="minorHAnsi" w:eastAsia="Times New Roman" w:hAnsiTheme="minorHAnsi" w:cstheme="minorHAnsi"/>
          <w:kern w:val="0"/>
          <w:sz w:val="24"/>
          <w:szCs w:val="24"/>
          <w14:ligatures w14:val="none"/>
        </w:rPr>
        <w:t>,</w:t>
      </w:r>
      <w:r w:rsidRPr="00185B14">
        <w:rPr>
          <w:rFonts w:asciiTheme="minorHAnsi" w:eastAsia="Times New Roman" w:hAnsiTheme="minorHAnsi" w:cstheme="minorHAnsi"/>
          <w:kern w:val="0"/>
          <w:sz w:val="24"/>
          <w:szCs w:val="24"/>
          <w14:ligatures w14:val="none"/>
        </w:rPr>
        <w:t xml:space="preserve"> regulations</w:t>
      </w:r>
      <w:r w:rsidR="00FE554E">
        <w:rPr>
          <w:rFonts w:asciiTheme="minorHAnsi" w:eastAsia="Times New Roman" w:hAnsiTheme="minorHAnsi" w:cstheme="minorHAnsi"/>
          <w:kern w:val="0"/>
          <w:sz w:val="24"/>
          <w:szCs w:val="24"/>
          <w14:ligatures w14:val="none"/>
        </w:rPr>
        <w:t xml:space="preserve"> and guidelines stated above shall hereinafter collectively be referred to</w:t>
      </w:r>
      <w:r w:rsidRPr="00185B14">
        <w:rPr>
          <w:rFonts w:asciiTheme="minorHAnsi" w:eastAsia="Times New Roman" w:hAnsiTheme="minorHAnsi" w:cstheme="minorHAnsi"/>
          <w:kern w:val="0"/>
          <w:sz w:val="24"/>
          <w:szCs w:val="24"/>
          <w14:ligatures w14:val="none"/>
        </w:rPr>
        <w:t xml:space="preserve"> (the </w:t>
      </w:r>
      <w:r w:rsidRPr="003E4FDF">
        <w:rPr>
          <w:rFonts w:asciiTheme="minorHAnsi" w:eastAsia="Times New Roman" w:hAnsiTheme="minorHAnsi" w:cstheme="minorHAnsi"/>
          <w:kern w:val="0"/>
          <w:sz w:val="24"/>
          <w:szCs w:val="24"/>
          <w14:ligatures w14:val="none"/>
        </w:rPr>
        <w:t>"Relevant Laws and Regulations"</w:t>
      </w:r>
      <w:r w:rsidR="00FE554E">
        <w:rPr>
          <w:rFonts w:asciiTheme="minorHAnsi" w:eastAsia="Times New Roman" w:hAnsiTheme="minorHAnsi" w:cstheme="minorHAnsi"/>
          <w:kern w:val="0"/>
          <w:sz w:val="24"/>
          <w:szCs w:val="24"/>
          <w14:ligatures w14:val="none"/>
        </w:rPr>
        <w:t xml:space="preserve">) and strive for maintaining accuracy and confidentiality of Customers’ </w:t>
      </w:r>
      <w:r w:rsidR="007165D8">
        <w:rPr>
          <w:rFonts w:asciiTheme="minorHAnsi" w:eastAsia="Times New Roman" w:hAnsiTheme="minorHAnsi" w:cstheme="minorHAnsi"/>
          <w:kern w:val="0"/>
          <w:sz w:val="24"/>
          <w:szCs w:val="24"/>
          <w14:ligatures w14:val="none"/>
        </w:rPr>
        <w:t xml:space="preserve">personal </w:t>
      </w:r>
      <w:r w:rsidR="00FE554E">
        <w:rPr>
          <w:rFonts w:asciiTheme="minorHAnsi" w:eastAsia="Times New Roman" w:hAnsiTheme="minorHAnsi" w:cstheme="minorHAnsi"/>
          <w:kern w:val="0"/>
          <w:sz w:val="24"/>
          <w:szCs w:val="24"/>
          <w14:ligatures w14:val="none"/>
        </w:rPr>
        <w:t>information</w:t>
      </w:r>
      <w:r w:rsidR="007165D8">
        <w:rPr>
          <w:rFonts w:asciiTheme="minorHAnsi" w:eastAsia="Times New Roman" w:hAnsiTheme="minorHAnsi" w:cstheme="minorHAnsi"/>
          <w:kern w:val="0"/>
          <w:sz w:val="24"/>
          <w:szCs w:val="24"/>
          <w14:ligatures w14:val="none"/>
        </w:rPr>
        <w:t xml:space="preserve"> by appropriate handling, and management and protection, of such information in accordance with the following policy as well as the Company’s internal rules.</w:t>
      </w:r>
      <w:r w:rsidR="00FE554E">
        <w:rPr>
          <w:rFonts w:asciiTheme="minorHAnsi" w:eastAsia="Times New Roman" w:hAnsiTheme="minorHAnsi" w:cstheme="minorHAnsi"/>
          <w:kern w:val="0"/>
          <w:sz w:val="24"/>
          <w:szCs w:val="24"/>
          <w14:ligatures w14:val="none"/>
        </w:rPr>
        <w:t xml:space="preserve"> </w:t>
      </w:r>
    </w:p>
    <w:p w14:paraId="62205045" w14:textId="77777777" w:rsidR="00185B14" w:rsidRPr="00185B14" w:rsidRDefault="00185B14" w:rsidP="00741FF5">
      <w:pPr>
        <w:spacing w:before="100" w:beforeAutospacing="1" w:after="100" w:afterAutospacing="1" w:line="240" w:lineRule="auto"/>
        <w:rPr>
          <w:rFonts w:asciiTheme="minorHAnsi" w:eastAsia="Times New Roman" w:hAnsiTheme="minorHAnsi" w:cstheme="minorHAnsi"/>
          <w:kern w:val="0"/>
          <w:sz w:val="24"/>
          <w:szCs w:val="24"/>
          <w14:ligatures w14:val="none"/>
        </w:rPr>
      </w:pPr>
      <w:r w:rsidRPr="00185B14">
        <w:rPr>
          <w:rFonts w:asciiTheme="minorHAnsi" w:eastAsia="Times New Roman" w:hAnsiTheme="minorHAnsi" w:cstheme="minorHAnsi"/>
          <w:kern w:val="0"/>
          <w:sz w:val="24"/>
          <w:szCs w:val="24"/>
          <w14:ligatures w14:val="none"/>
        </w:rPr>
        <w:t>1. Policy on Measures to Protect Personal Information:</w:t>
      </w:r>
    </w:p>
    <w:p w14:paraId="0CB45165" w14:textId="77777777" w:rsidR="00185B14" w:rsidRPr="00185B14" w:rsidRDefault="00185B14" w:rsidP="00185B14">
      <w:pPr>
        <w:spacing w:after="100" w:afterAutospacing="1" w:line="240" w:lineRule="auto"/>
        <w:ind w:left="720"/>
        <w:rPr>
          <w:rFonts w:asciiTheme="minorHAnsi" w:eastAsia="Times New Roman" w:hAnsiTheme="minorHAnsi" w:cstheme="minorHAnsi"/>
          <w:kern w:val="0"/>
          <w:sz w:val="24"/>
          <w:szCs w:val="24"/>
          <w14:ligatures w14:val="none"/>
        </w:rPr>
      </w:pPr>
      <w:r w:rsidRPr="00185B14">
        <w:rPr>
          <w:rFonts w:asciiTheme="minorHAnsi" w:eastAsia="Times New Roman" w:hAnsiTheme="minorHAnsi" w:cstheme="minorHAnsi"/>
          <w:kern w:val="0"/>
          <w:sz w:val="24"/>
          <w:szCs w:val="24"/>
          <w14:ligatures w14:val="none"/>
        </w:rPr>
        <w:t>The Company’s policy on protecting personal information is as follows:</w:t>
      </w:r>
    </w:p>
    <w:p w14:paraId="000BCE92" w14:textId="6B2E2F03" w:rsidR="000523D7" w:rsidRPr="00E7150F" w:rsidRDefault="00185B14" w:rsidP="00E7150F">
      <w:pPr>
        <w:pStyle w:val="mb--1"/>
        <w:numPr>
          <w:ilvl w:val="0"/>
          <w:numId w:val="8"/>
        </w:numPr>
        <w:spacing w:before="0" w:beforeAutospacing="0"/>
        <w:rPr>
          <w:rFonts w:asciiTheme="minorHAnsi" w:hAnsiTheme="minorHAnsi" w:cstheme="minorHAnsi"/>
          <w:color w:val="001928"/>
        </w:rPr>
      </w:pPr>
      <w:r w:rsidRPr="00E7150F">
        <w:rPr>
          <w:rFonts w:asciiTheme="minorHAnsi" w:hAnsiTheme="minorHAnsi" w:cstheme="minorHAnsi"/>
          <w:color w:val="001928"/>
        </w:rPr>
        <w:t xml:space="preserve">Personal information will be </w:t>
      </w:r>
      <w:r w:rsidR="00352AF7" w:rsidRPr="00E7150F">
        <w:rPr>
          <w:rFonts w:asciiTheme="minorHAnsi" w:hAnsiTheme="minorHAnsi" w:cstheme="minorHAnsi"/>
          <w:color w:val="001928"/>
        </w:rPr>
        <w:t>managed</w:t>
      </w:r>
      <w:r w:rsidRPr="00E7150F">
        <w:rPr>
          <w:rFonts w:asciiTheme="minorHAnsi" w:hAnsiTheme="minorHAnsi" w:cstheme="minorHAnsi"/>
          <w:color w:val="001928"/>
        </w:rPr>
        <w:t xml:space="preserve"> in accordance with Relevant Laws and Regulations and managed appropriately.</w:t>
      </w:r>
    </w:p>
    <w:p w14:paraId="1CE1CAFA" w14:textId="18B950EB" w:rsidR="00185B14" w:rsidRPr="00E7150F" w:rsidRDefault="00185B14" w:rsidP="00E7150F">
      <w:pPr>
        <w:pStyle w:val="mb--1"/>
        <w:numPr>
          <w:ilvl w:val="0"/>
          <w:numId w:val="8"/>
        </w:numPr>
        <w:spacing w:before="0" w:beforeAutospacing="0"/>
        <w:rPr>
          <w:rFonts w:asciiTheme="minorHAnsi" w:hAnsiTheme="minorHAnsi" w:cstheme="minorHAnsi"/>
          <w:color w:val="001928"/>
        </w:rPr>
      </w:pPr>
      <w:r w:rsidRPr="00E7150F">
        <w:rPr>
          <w:rFonts w:asciiTheme="minorHAnsi" w:hAnsiTheme="minorHAnsi" w:cstheme="minorHAnsi"/>
          <w:color w:val="001928"/>
        </w:rPr>
        <w:t>Personal information will not be used beyond the scope necessary to achieve the purpose of use.</w:t>
      </w:r>
    </w:p>
    <w:p w14:paraId="1D34ACD1" w14:textId="2D85775B" w:rsidR="00185B14" w:rsidRPr="00E7150F" w:rsidRDefault="00185B14" w:rsidP="00E7150F">
      <w:pPr>
        <w:pStyle w:val="mb--1"/>
        <w:numPr>
          <w:ilvl w:val="0"/>
          <w:numId w:val="8"/>
        </w:numPr>
        <w:spacing w:before="0" w:beforeAutospacing="0"/>
        <w:rPr>
          <w:rFonts w:asciiTheme="minorHAnsi" w:hAnsiTheme="minorHAnsi" w:cstheme="minorHAnsi"/>
          <w:color w:val="001928"/>
        </w:rPr>
      </w:pPr>
      <w:r w:rsidRPr="00E7150F">
        <w:rPr>
          <w:rFonts w:asciiTheme="minorHAnsi" w:hAnsiTheme="minorHAnsi" w:cstheme="minorHAnsi"/>
          <w:color w:val="001928"/>
        </w:rPr>
        <w:t>Personal information will not be used in a manner that may encourage or induce illegal or unjustified activities.</w:t>
      </w:r>
    </w:p>
    <w:p w14:paraId="08D69928" w14:textId="0F0AD6F6" w:rsidR="00185B14" w:rsidRPr="00E7150F" w:rsidRDefault="00185B14" w:rsidP="00E7150F">
      <w:pPr>
        <w:pStyle w:val="mb--1"/>
        <w:numPr>
          <w:ilvl w:val="0"/>
          <w:numId w:val="8"/>
        </w:numPr>
        <w:spacing w:before="0" w:beforeAutospacing="0"/>
        <w:rPr>
          <w:rFonts w:asciiTheme="minorHAnsi" w:hAnsiTheme="minorHAnsi" w:cstheme="minorHAnsi"/>
          <w:color w:val="001928"/>
        </w:rPr>
      </w:pPr>
      <w:r w:rsidRPr="00E7150F">
        <w:rPr>
          <w:rFonts w:asciiTheme="minorHAnsi" w:hAnsiTheme="minorHAnsi" w:cstheme="minorHAnsi"/>
          <w:color w:val="001928"/>
        </w:rPr>
        <w:t xml:space="preserve">For the purposes of this Policy, Customers includes executives and employees of corporate customers. We do not </w:t>
      </w:r>
      <w:r w:rsidR="00E323D0" w:rsidRPr="00E7150F">
        <w:rPr>
          <w:rFonts w:asciiTheme="minorHAnsi" w:hAnsiTheme="minorHAnsi" w:cstheme="minorHAnsi"/>
          <w:color w:val="001928"/>
        </w:rPr>
        <w:t>manage</w:t>
      </w:r>
      <w:r w:rsidRPr="00E7150F">
        <w:rPr>
          <w:rFonts w:asciiTheme="minorHAnsi" w:hAnsiTheme="minorHAnsi" w:cstheme="minorHAnsi"/>
          <w:color w:val="001928"/>
        </w:rPr>
        <w:t xml:space="preserve"> individual personal identity numbers or “My Number</w:t>
      </w:r>
      <w:r w:rsidR="007B1D2F" w:rsidRPr="00E7150F">
        <w:rPr>
          <w:rFonts w:asciiTheme="minorHAnsi" w:hAnsiTheme="minorHAnsi" w:cstheme="minorHAnsi"/>
          <w:color w:val="001928"/>
        </w:rPr>
        <w:t xml:space="preserve"> Card</w:t>
      </w:r>
      <w:r w:rsidR="00E323D0" w:rsidRPr="00E7150F">
        <w:rPr>
          <w:rFonts w:asciiTheme="minorHAnsi" w:hAnsiTheme="minorHAnsi" w:cstheme="minorHAnsi"/>
          <w:color w:val="001928"/>
        </w:rPr>
        <w:t>.”</w:t>
      </w:r>
    </w:p>
    <w:p w14:paraId="2BBE5518" w14:textId="46992B42" w:rsidR="00185B14" w:rsidRPr="00E7150F" w:rsidRDefault="00185B14" w:rsidP="00E7150F">
      <w:pPr>
        <w:pStyle w:val="mb--1"/>
        <w:numPr>
          <w:ilvl w:val="0"/>
          <w:numId w:val="8"/>
        </w:numPr>
        <w:spacing w:before="0" w:beforeAutospacing="0"/>
        <w:rPr>
          <w:rFonts w:asciiTheme="minorHAnsi" w:hAnsiTheme="minorHAnsi" w:cstheme="minorHAnsi"/>
          <w:color w:val="001928"/>
        </w:rPr>
      </w:pPr>
      <w:r w:rsidRPr="00E7150F">
        <w:rPr>
          <w:rFonts w:asciiTheme="minorHAnsi" w:hAnsiTheme="minorHAnsi" w:cstheme="minorHAnsi"/>
          <w:color w:val="001928"/>
        </w:rPr>
        <w:t>We will not disclose or provide personal data to third parties without obtaining the consent of the Customer, except in cases where it is acceptable in accordance with the provisions of Relevant Laws and Regulations.</w:t>
      </w:r>
    </w:p>
    <w:p w14:paraId="3FD35116" w14:textId="0CDB46E7" w:rsidR="00185B14" w:rsidRPr="00E7150F" w:rsidRDefault="00185B14" w:rsidP="00E7150F">
      <w:pPr>
        <w:pStyle w:val="mb--1"/>
        <w:numPr>
          <w:ilvl w:val="0"/>
          <w:numId w:val="8"/>
        </w:numPr>
        <w:spacing w:before="0" w:beforeAutospacing="0"/>
        <w:rPr>
          <w:rFonts w:asciiTheme="minorHAnsi" w:hAnsiTheme="minorHAnsi" w:cstheme="minorHAnsi"/>
          <w:color w:val="001928"/>
        </w:rPr>
      </w:pPr>
      <w:r w:rsidRPr="00E7150F">
        <w:rPr>
          <w:rFonts w:asciiTheme="minorHAnsi" w:hAnsiTheme="minorHAnsi" w:cstheme="minorHAnsi"/>
          <w:color w:val="001928"/>
        </w:rPr>
        <w:t>When outsourcing the handling of personal data to another company, we will appropriately monitor the management system for protecting personal information of the outsourcing company.</w:t>
      </w:r>
    </w:p>
    <w:p w14:paraId="28DA8AE4" w14:textId="50920F40" w:rsidR="00185B14" w:rsidRPr="00E7150F" w:rsidRDefault="00185B14" w:rsidP="00E7150F">
      <w:pPr>
        <w:pStyle w:val="mb--1"/>
        <w:numPr>
          <w:ilvl w:val="0"/>
          <w:numId w:val="8"/>
        </w:numPr>
        <w:spacing w:before="0" w:beforeAutospacing="0"/>
        <w:rPr>
          <w:rFonts w:asciiTheme="minorHAnsi" w:hAnsiTheme="minorHAnsi" w:cstheme="minorHAnsi"/>
          <w:color w:val="001928"/>
        </w:rPr>
      </w:pPr>
      <w:r w:rsidRPr="00E7150F">
        <w:rPr>
          <w:rFonts w:asciiTheme="minorHAnsi" w:hAnsiTheme="minorHAnsi" w:cstheme="minorHAnsi"/>
          <w:color w:val="001928"/>
        </w:rPr>
        <w:t>We will sincerely and appropriately address complaints and consultations regarding the handling of personal information.</w:t>
      </w:r>
    </w:p>
    <w:p w14:paraId="6BD6E876" w14:textId="0EB8A047" w:rsidR="00B94FB7" w:rsidRPr="00E7150F" w:rsidRDefault="00185B14" w:rsidP="00E7150F">
      <w:pPr>
        <w:pStyle w:val="mb--1"/>
        <w:numPr>
          <w:ilvl w:val="0"/>
          <w:numId w:val="8"/>
        </w:numPr>
        <w:spacing w:before="0" w:beforeAutospacing="0"/>
        <w:rPr>
          <w:rFonts w:asciiTheme="minorHAnsi" w:hAnsiTheme="minorHAnsi" w:cstheme="minorHAnsi"/>
          <w:color w:val="001928"/>
        </w:rPr>
      </w:pPr>
      <w:r w:rsidRPr="00E7150F">
        <w:rPr>
          <w:rFonts w:asciiTheme="minorHAnsi" w:hAnsiTheme="minorHAnsi" w:cstheme="minorHAnsi"/>
          <w:color w:val="001928"/>
        </w:rPr>
        <w:t>We will continuously review the appropriate management system for personal information.</w:t>
      </w:r>
    </w:p>
    <w:p w14:paraId="4D6EDFDE" w14:textId="77777777" w:rsidR="00185B14" w:rsidRPr="001E184C" w:rsidRDefault="00185B14" w:rsidP="00741FF5">
      <w:pPr>
        <w:pStyle w:val="sm-border-bottom-light-grey--1"/>
        <w:rPr>
          <w:rFonts w:asciiTheme="minorHAnsi" w:hAnsiTheme="minorHAnsi" w:cstheme="minorHAnsi"/>
          <w:color w:val="001928"/>
        </w:rPr>
      </w:pPr>
      <w:r w:rsidRPr="001E184C">
        <w:rPr>
          <w:rStyle w:val="width--100"/>
          <w:rFonts w:asciiTheme="minorHAnsi" w:hAnsiTheme="minorHAnsi" w:cstheme="minorHAnsi"/>
          <w:color w:val="001928"/>
        </w:rPr>
        <w:t>2. Purpose of use of personal information</w:t>
      </w:r>
    </w:p>
    <w:p w14:paraId="318F31F9" w14:textId="77777777" w:rsidR="00185B14" w:rsidRPr="001E184C" w:rsidRDefault="00185B14" w:rsidP="00185B14">
      <w:pPr>
        <w:pStyle w:val="heebo"/>
        <w:spacing w:before="0" w:beforeAutospacing="0"/>
        <w:ind w:left="720"/>
        <w:rPr>
          <w:rFonts w:asciiTheme="minorHAnsi" w:hAnsiTheme="minorHAnsi" w:cstheme="minorHAnsi"/>
          <w:color w:val="001928"/>
        </w:rPr>
      </w:pPr>
      <w:r w:rsidRPr="001E184C">
        <w:rPr>
          <w:rFonts w:asciiTheme="minorHAnsi" w:hAnsiTheme="minorHAnsi" w:cstheme="minorHAnsi"/>
          <w:color w:val="001928"/>
        </w:rPr>
        <w:lastRenderedPageBreak/>
        <w:t>We will use personal information for the following type of business and purposes as outlined below. When changing the purpose of use, this document will be revised and announced.</w:t>
      </w:r>
    </w:p>
    <w:p w14:paraId="5D7CEDA1" w14:textId="77777777" w:rsidR="00185B14" w:rsidRPr="001E184C" w:rsidRDefault="00185B14" w:rsidP="00185B14">
      <w:pPr>
        <w:pStyle w:val="heebo"/>
        <w:spacing w:before="0" w:beforeAutospacing="0" w:after="0" w:afterAutospacing="0"/>
        <w:ind w:left="720"/>
        <w:rPr>
          <w:rFonts w:asciiTheme="minorHAnsi" w:hAnsiTheme="minorHAnsi" w:cstheme="minorHAnsi"/>
          <w:color w:val="001928"/>
        </w:rPr>
      </w:pPr>
      <w:r w:rsidRPr="001E184C">
        <w:rPr>
          <w:rFonts w:asciiTheme="minorHAnsi" w:hAnsiTheme="minorHAnsi" w:cstheme="minorHAnsi"/>
          <w:color w:val="001928"/>
        </w:rPr>
        <w:t>Type of Business</w:t>
      </w:r>
    </w:p>
    <w:p w14:paraId="2D7392D3" w14:textId="57B2B051" w:rsidR="007165D8" w:rsidRDefault="00185B14" w:rsidP="00E7150F">
      <w:pPr>
        <w:pStyle w:val="mb--1"/>
        <w:numPr>
          <w:ilvl w:val="0"/>
          <w:numId w:val="13"/>
        </w:numPr>
        <w:spacing w:before="0" w:beforeAutospacing="0"/>
        <w:rPr>
          <w:rFonts w:asciiTheme="minorHAnsi" w:hAnsiTheme="minorHAnsi" w:cstheme="minorHAnsi"/>
          <w:color w:val="001928"/>
        </w:rPr>
      </w:pPr>
      <w:r w:rsidRPr="001E184C">
        <w:rPr>
          <w:rFonts w:asciiTheme="minorHAnsi" w:hAnsiTheme="minorHAnsi" w:cstheme="minorHAnsi"/>
          <w:color w:val="001928"/>
        </w:rPr>
        <w:t>Type 1 Financial Instruments Business Operators, and Related Business</w:t>
      </w:r>
      <w:r w:rsidR="007165D8">
        <w:rPr>
          <w:rFonts w:asciiTheme="minorHAnsi" w:hAnsiTheme="minorHAnsi" w:cstheme="minorHAnsi"/>
          <w:color w:val="001928"/>
        </w:rPr>
        <w:t>es.</w:t>
      </w:r>
    </w:p>
    <w:p w14:paraId="6BBE77A6" w14:textId="7C98DC63" w:rsidR="00185B14" w:rsidRPr="007165D8" w:rsidRDefault="00185B14" w:rsidP="00E7150F">
      <w:pPr>
        <w:pStyle w:val="mb--1"/>
        <w:numPr>
          <w:ilvl w:val="0"/>
          <w:numId w:val="13"/>
        </w:numPr>
        <w:spacing w:before="0" w:beforeAutospacing="0"/>
        <w:rPr>
          <w:rFonts w:asciiTheme="minorHAnsi" w:hAnsiTheme="minorHAnsi" w:cstheme="minorHAnsi"/>
          <w:color w:val="001928"/>
        </w:rPr>
      </w:pPr>
      <w:r w:rsidRPr="007165D8">
        <w:rPr>
          <w:rFonts w:asciiTheme="minorHAnsi" w:hAnsiTheme="minorHAnsi" w:cstheme="minorHAnsi"/>
          <w:color w:val="001928"/>
        </w:rPr>
        <w:t>In addition to the above, business that Type 1 Financial Instruments Business Operators can perform and business incidental thereto.</w:t>
      </w:r>
    </w:p>
    <w:p w14:paraId="050105EE" w14:textId="77777777" w:rsidR="00185B14" w:rsidRPr="001E184C" w:rsidRDefault="00185B14" w:rsidP="00185B14">
      <w:pPr>
        <w:pStyle w:val="heebo"/>
        <w:spacing w:before="0" w:beforeAutospacing="0" w:after="0" w:afterAutospacing="0"/>
        <w:ind w:left="720"/>
        <w:rPr>
          <w:rFonts w:asciiTheme="minorHAnsi" w:hAnsiTheme="minorHAnsi" w:cstheme="minorHAnsi"/>
          <w:color w:val="001928"/>
        </w:rPr>
      </w:pPr>
      <w:r w:rsidRPr="001E184C">
        <w:rPr>
          <w:rFonts w:asciiTheme="minorHAnsi" w:hAnsiTheme="minorHAnsi" w:cstheme="minorHAnsi"/>
          <w:color w:val="001928"/>
        </w:rPr>
        <w:t>Purpose of use</w:t>
      </w:r>
    </w:p>
    <w:p w14:paraId="52836F91" w14:textId="77777777" w:rsidR="00E7150F" w:rsidRDefault="00185B14" w:rsidP="00E7150F">
      <w:pPr>
        <w:pStyle w:val="mb--1"/>
        <w:numPr>
          <w:ilvl w:val="0"/>
          <w:numId w:val="14"/>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For providing </w:t>
      </w:r>
      <w:r w:rsidR="000523D7">
        <w:rPr>
          <w:rFonts w:asciiTheme="minorHAnsi" w:hAnsiTheme="minorHAnsi" w:cstheme="minorHAnsi"/>
          <w:color w:val="001928"/>
        </w:rPr>
        <w:t xml:space="preserve">information related to solicitation, sales and service of securities and various </w:t>
      </w:r>
      <w:r w:rsidRPr="001E184C">
        <w:rPr>
          <w:rFonts w:asciiTheme="minorHAnsi" w:hAnsiTheme="minorHAnsi" w:cstheme="minorHAnsi"/>
          <w:color w:val="001928"/>
        </w:rPr>
        <w:t xml:space="preserve">financial </w:t>
      </w:r>
      <w:r w:rsidR="000523D7">
        <w:rPr>
          <w:rFonts w:asciiTheme="minorHAnsi" w:hAnsiTheme="minorHAnsi" w:cstheme="minorHAnsi"/>
          <w:color w:val="001928"/>
        </w:rPr>
        <w:t>instrument</w:t>
      </w:r>
      <w:r w:rsidRPr="001E184C">
        <w:rPr>
          <w:rFonts w:asciiTheme="minorHAnsi" w:hAnsiTheme="minorHAnsi" w:cstheme="minorHAnsi"/>
          <w:color w:val="001928"/>
        </w:rPr>
        <w:t>s</w:t>
      </w:r>
      <w:r w:rsidR="000523D7">
        <w:rPr>
          <w:rFonts w:asciiTheme="minorHAnsi" w:hAnsiTheme="minorHAnsi" w:cstheme="minorHAnsi"/>
          <w:color w:val="001928"/>
        </w:rPr>
        <w:t xml:space="preserve"> of the Company</w:t>
      </w:r>
      <w:r w:rsidRPr="001E184C">
        <w:rPr>
          <w:rFonts w:asciiTheme="minorHAnsi" w:hAnsiTheme="minorHAnsi" w:cstheme="minorHAnsi"/>
          <w:color w:val="001928"/>
        </w:rPr>
        <w:t xml:space="preserve"> </w:t>
      </w:r>
      <w:r w:rsidR="000523D7">
        <w:rPr>
          <w:rFonts w:asciiTheme="minorHAnsi" w:hAnsiTheme="minorHAnsi" w:cstheme="minorHAnsi"/>
          <w:color w:val="001928"/>
        </w:rPr>
        <w:t xml:space="preserve">under the Financial Instruments and Exchange Act (“FIEA”) </w:t>
      </w:r>
      <w:r w:rsidRPr="001E184C">
        <w:rPr>
          <w:rFonts w:asciiTheme="minorHAnsi" w:hAnsiTheme="minorHAnsi" w:cstheme="minorHAnsi"/>
          <w:color w:val="001928"/>
        </w:rPr>
        <w:t xml:space="preserve">and their related </w:t>
      </w:r>
      <w:r w:rsidR="00E323D0" w:rsidRPr="001E184C">
        <w:rPr>
          <w:rFonts w:asciiTheme="minorHAnsi" w:hAnsiTheme="minorHAnsi" w:cstheme="minorHAnsi"/>
          <w:color w:val="001928"/>
        </w:rPr>
        <w:t>services.</w:t>
      </w:r>
    </w:p>
    <w:p w14:paraId="06C57E77" w14:textId="63367966" w:rsidR="00E7150F" w:rsidRDefault="00185B14" w:rsidP="00E7150F">
      <w:pPr>
        <w:pStyle w:val="mb--1"/>
        <w:numPr>
          <w:ilvl w:val="0"/>
          <w:numId w:val="14"/>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To confirm the identity of the Customer under the Act on Prevention of Transfer of Criminal Proceeds, and related laws and </w:t>
      </w:r>
      <w:r w:rsidR="00E323D0" w:rsidRPr="001E184C">
        <w:rPr>
          <w:rFonts w:asciiTheme="minorHAnsi" w:hAnsiTheme="minorHAnsi" w:cstheme="minorHAnsi"/>
          <w:color w:val="001928"/>
        </w:rPr>
        <w:t>regulations</w:t>
      </w:r>
      <w:r w:rsidR="00125BA6" w:rsidRPr="001E184C">
        <w:rPr>
          <w:rFonts w:asciiTheme="minorHAnsi" w:hAnsiTheme="minorHAnsi" w:cstheme="minorHAnsi"/>
          <w:color w:val="001928"/>
        </w:rPr>
        <w:t>.</w:t>
      </w:r>
      <w:r w:rsidR="00125BA6">
        <w:rPr>
          <w:rFonts w:asciiTheme="minorHAnsi" w:hAnsiTheme="minorHAnsi" w:cstheme="minorHAnsi"/>
          <w:color w:val="001928"/>
        </w:rPr>
        <w:t xml:space="preserve"> </w:t>
      </w:r>
      <w:r w:rsidR="007165D8">
        <w:rPr>
          <w:rFonts w:asciiTheme="minorHAnsi" w:hAnsiTheme="minorHAnsi" w:cstheme="minorHAnsi"/>
          <w:color w:val="001928"/>
        </w:rPr>
        <w:t xml:space="preserve">                                                      </w:t>
      </w:r>
      <w:r w:rsidR="000523D7">
        <w:rPr>
          <w:rFonts w:asciiTheme="minorHAnsi" w:hAnsiTheme="minorHAnsi" w:cstheme="minorHAnsi"/>
          <w:color w:val="001928"/>
        </w:rPr>
        <w:t xml:space="preserve">  </w:t>
      </w:r>
      <w:r w:rsidR="007165D8">
        <w:rPr>
          <w:rFonts w:asciiTheme="minorHAnsi" w:hAnsiTheme="minorHAnsi" w:cstheme="minorHAnsi"/>
          <w:color w:val="001928"/>
        </w:rPr>
        <w:t xml:space="preserve"> </w:t>
      </w:r>
      <w:r w:rsidR="00352AF7">
        <w:rPr>
          <w:rFonts w:asciiTheme="minorHAnsi" w:hAnsiTheme="minorHAnsi" w:cstheme="minorHAnsi"/>
          <w:color w:val="001928"/>
        </w:rPr>
        <w:t xml:space="preserve">  </w:t>
      </w:r>
    </w:p>
    <w:p w14:paraId="1D93D24B" w14:textId="352D4A7C" w:rsidR="00E7150F" w:rsidRDefault="00185B14" w:rsidP="00E7150F">
      <w:pPr>
        <w:pStyle w:val="mb--1"/>
        <w:numPr>
          <w:ilvl w:val="0"/>
          <w:numId w:val="14"/>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For compliance with laws and regulations, risk management, enhancement of services, promotion of internal business and internal </w:t>
      </w:r>
      <w:r w:rsidR="00E323D0" w:rsidRPr="001E184C">
        <w:rPr>
          <w:rFonts w:asciiTheme="minorHAnsi" w:hAnsiTheme="minorHAnsi" w:cstheme="minorHAnsi"/>
          <w:color w:val="001928"/>
        </w:rPr>
        <w:t>control</w:t>
      </w:r>
      <w:r w:rsidR="00125BA6" w:rsidRPr="001E184C">
        <w:rPr>
          <w:rFonts w:asciiTheme="minorHAnsi" w:hAnsiTheme="minorHAnsi" w:cstheme="minorHAnsi"/>
          <w:color w:val="001928"/>
        </w:rPr>
        <w:t>.</w:t>
      </w:r>
      <w:r w:rsidR="00125BA6">
        <w:rPr>
          <w:rFonts w:asciiTheme="minorHAnsi" w:hAnsiTheme="minorHAnsi" w:cstheme="minorHAnsi"/>
          <w:color w:val="001928"/>
        </w:rPr>
        <w:t xml:space="preserve"> </w:t>
      </w:r>
      <w:r w:rsidR="000523D7">
        <w:rPr>
          <w:rFonts w:asciiTheme="minorHAnsi" w:hAnsiTheme="minorHAnsi" w:cstheme="minorHAnsi"/>
          <w:color w:val="001928"/>
        </w:rPr>
        <w:t xml:space="preserve">                                                          </w:t>
      </w:r>
      <w:r w:rsidR="00352AF7">
        <w:rPr>
          <w:rFonts w:asciiTheme="minorHAnsi" w:hAnsiTheme="minorHAnsi" w:cstheme="minorHAnsi"/>
          <w:color w:val="001928"/>
        </w:rPr>
        <w:t xml:space="preserve"> </w:t>
      </w:r>
    </w:p>
    <w:p w14:paraId="42AB9A9A" w14:textId="77777777" w:rsidR="00E7150F" w:rsidRDefault="00185B14" w:rsidP="00E7150F">
      <w:pPr>
        <w:pStyle w:val="mb--1"/>
        <w:numPr>
          <w:ilvl w:val="0"/>
          <w:numId w:val="14"/>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For contacts and references regarding settlements, deliveries, transaction reports, account balances, with </w:t>
      </w:r>
      <w:r w:rsidR="00E323D0" w:rsidRPr="001E184C">
        <w:rPr>
          <w:rFonts w:asciiTheme="minorHAnsi" w:hAnsiTheme="minorHAnsi" w:cstheme="minorHAnsi"/>
          <w:color w:val="001928"/>
        </w:rPr>
        <w:t>Customers</w:t>
      </w:r>
      <w:r w:rsidR="00352AF7" w:rsidRPr="001E184C">
        <w:rPr>
          <w:rFonts w:asciiTheme="minorHAnsi" w:hAnsiTheme="minorHAnsi" w:cstheme="minorHAnsi"/>
          <w:color w:val="001928"/>
        </w:rPr>
        <w:t>.</w:t>
      </w:r>
      <w:r w:rsidR="00352AF7">
        <w:rPr>
          <w:rFonts w:asciiTheme="minorHAnsi" w:hAnsiTheme="minorHAnsi" w:cstheme="minorHAnsi"/>
          <w:color w:val="001928"/>
        </w:rPr>
        <w:t xml:space="preserve"> </w:t>
      </w:r>
    </w:p>
    <w:p w14:paraId="3641D589" w14:textId="01069F20" w:rsidR="00E7150F" w:rsidRDefault="00185B14" w:rsidP="00E7150F">
      <w:pPr>
        <w:pStyle w:val="mb--1"/>
        <w:numPr>
          <w:ilvl w:val="0"/>
          <w:numId w:val="14"/>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For obtaining necessary information to respond inquiries from </w:t>
      </w:r>
      <w:r w:rsidR="00E323D0" w:rsidRPr="001E184C">
        <w:rPr>
          <w:rFonts w:asciiTheme="minorHAnsi" w:hAnsiTheme="minorHAnsi" w:cstheme="minorHAnsi"/>
          <w:color w:val="001928"/>
        </w:rPr>
        <w:t>Customers</w:t>
      </w:r>
      <w:r w:rsidR="00125BA6" w:rsidRPr="001E184C">
        <w:rPr>
          <w:rFonts w:asciiTheme="minorHAnsi" w:hAnsiTheme="minorHAnsi" w:cstheme="minorHAnsi"/>
          <w:color w:val="001928"/>
        </w:rPr>
        <w:t>.</w:t>
      </w:r>
      <w:r w:rsidR="00125BA6">
        <w:rPr>
          <w:rFonts w:asciiTheme="minorHAnsi" w:hAnsiTheme="minorHAnsi" w:cstheme="minorHAnsi"/>
          <w:color w:val="001928"/>
        </w:rPr>
        <w:t xml:space="preserve"> </w:t>
      </w:r>
    </w:p>
    <w:p w14:paraId="5B120D96" w14:textId="77777777" w:rsidR="00E7150F" w:rsidRDefault="00185B14" w:rsidP="00E7150F">
      <w:pPr>
        <w:pStyle w:val="mb--1"/>
        <w:numPr>
          <w:ilvl w:val="0"/>
          <w:numId w:val="14"/>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For sending greetings, and information related to various seminars and </w:t>
      </w:r>
      <w:r w:rsidR="00E323D0" w:rsidRPr="001E184C">
        <w:rPr>
          <w:rFonts w:asciiTheme="minorHAnsi" w:hAnsiTheme="minorHAnsi" w:cstheme="minorHAnsi"/>
          <w:color w:val="001928"/>
        </w:rPr>
        <w:t>receptions</w:t>
      </w:r>
      <w:r w:rsidR="000523D7" w:rsidRPr="001E184C">
        <w:rPr>
          <w:rFonts w:asciiTheme="minorHAnsi" w:hAnsiTheme="minorHAnsi" w:cstheme="minorHAnsi"/>
          <w:color w:val="001928"/>
        </w:rPr>
        <w:t>.</w:t>
      </w:r>
    </w:p>
    <w:p w14:paraId="04CDD883" w14:textId="77777777" w:rsidR="00E7150F" w:rsidRDefault="00185B14" w:rsidP="00E7150F">
      <w:pPr>
        <w:pStyle w:val="mb--1"/>
        <w:numPr>
          <w:ilvl w:val="0"/>
          <w:numId w:val="14"/>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To report transaction results and </w:t>
      </w:r>
      <w:r w:rsidR="00E323D0" w:rsidRPr="001E184C">
        <w:rPr>
          <w:rFonts w:asciiTheme="minorHAnsi" w:hAnsiTheme="minorHAnsi" w:cstheme="minorHAnsi"/>
          <w:color w:val="001928"/>
        </w:rPr>
        <w:t>details</w:t>
      </w:r>
      <w:r w:rsidR="000523D7" w:rsidRPr="001E184C">
        <w:rPr>
          <w:rFonts w:asciiTheme="minorHAnsi" w:hAnsiTheme="minorHAnsi" w:cstheme="minorHAnsi"/>
          <w:color w:val="001928"/>
        </w:rPr>
        <w:t>.</w:t>
      </w:r>
      <w:r w:rsidR="000523D7">
        <w:rPr>
          <w:rFonts w:asciiTheme="minorHAnsi" w:hAnsiTheme="minorHAnsi" w:cstheme="minorHAnsi"/>
          <w:color w:val="001928"/>
        </w:rPr>
        <w:t xml:space="preserve"> </w:t>
      </w:r>
    </w:p>
    <w:p w14:paraId="63CB9A6F" w14:textId="77777777" w:rsidR="00E7150F" w:rsidRDefault="00185B14" w:rsidP="00E7150F">
      <w:pPr>
        <w:pStyle w:val="mb--1"/>
        <w:numPr>
          <w:ilvl w:val="0"/>
          <w:numId w:val="14"/>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To exercise rights and fulfill obligations based on contracts with </w:t>
      </w:r>
      <w:r w:rsidR="00E323D0" w:rsidRPr="001E184C">
        <w:rPr>
          <w:rFonts w:asciiTheme="minorHAnsi" w:hAnsiTheme="minorHAnsi" w:cstheme="minorHAnsi"/>
          <w:color w:val="001928"/>
        </w:rPr>
        <w:t>Customers</w:t>
      </w:r>
      <w:r w:rsidR="000523D7" w:rsidRPr="001E184C">
        <w:rPr>
          <w:rFonts w:asciiTheme="minorHAnsi" w:hAnsiTheme="minorHAnsi" w:cstheme="minorHAnsi"/>
          <w:color w:val="001928"/>
        </w:rPr>
        <w:t>.</w:t>
      </w:r>
    </w:p>
    <w:p w14:paraId="65DA3131" w14:textId="4F7E929A" w:rsidR="00E7150F" w:rsidRDefault="00185B14" w:rsidP="00E7150F">
      <w:pPr>
        <w:pStyle w:val="mb--1"/>
        <w:numPr>
          <w:ilvl w:val="0"/>
          <w:numId w:val="14"/>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For handling various clerical work with </w:t>
      </w:r>
      <w:r w:rsidR="00E323D0" w:rsidRPr="001E184C">
        <w:rPr>
          <w:rFonts w:asciiTheme="minorHAnsi" w:hAnsiTheme="minorHAnsi" w:cstheme="minorHAnsi"/>
          <w:color w:val="001928"/>
        </w:rPr>
        <w:t>Customers</w:t>
      </w:r>
      <w:r w:rsidR="00125BA6" w:rsidRPr="001E184C">
        <w:rPr>
          <w:rFonts w:asciiTheme="minorHAnsi" w:hAnsiTheme="minorHAnsi" w:cstheme="minorHAnsi"/>
          <w:color w:val="001928"/>
        </w:rPr>
        <w:t>.</w:t>
      </w:r>
      <w:r w:rsidR="00125BA6">
        <w:rPr>
          <w:rFonts w:asciiTheme="minorHAnsi" w:hAnsiTheme="minorHAnsi" w:cstheme="minorHAnsi"/>
          <w:color w:val="001928"/>
        </w:rPr>
        <w:t xml:space="preserve"> </w:t>
      </w:r>
    </w:p>
    <w:p w14:paraId="2BEC7A49" w14:textId="77777777" w:rsidR="00E7150F" w:rsidRDefault="00185B14" w:rsidP="00E7150F">
      <w:pPr>
        <w:pStyle w:val="mb--1"/>
        <w:numPr>
          <w:ilvl w:val="0"/>
          <w:numId w:val="14"/>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To </w:t>
      </w:r>
      <w:r w:rsidR="00E323D0" w:rsidRPr="001E184C">
        <w:rPr>
          <w:rFonts w:asciiTheme="minorHAnsi" w:hAnsiTheme="minorHAnsi" w:cstheme="minorHAnsi"/>
          <w:color w:val="001928"/>
        </w:rPr>
        <w:t>conduct</w:t>
      </w:r>
      <w:r w:rsidRPr="001E184C">
        <w:rPr>
          <w:rFonts w:asciiTheme="minorHAnsi" w:hAnsiTheme="minorHAnsi" w:cstheme="minorHAnsi"/>
          <w:color w:val="001928"/>
        </w:rPr>
        <w:t xml:space="preserve"> the joint use described in section 3 below; and</w:t>
      </w:r>
      <w:r w:rsidR="000523D7">
        <w:rPr>
          <w:rFonts w:asciiTheme="minorHAnsi" w:hAnsiTheme="minorHAnsi" w:cstheme="minorHAnsi"/>
          <w:color w:val="001928"/>
        </w:rPr>
        <w:t xml:space="preserve">   </w:t>
      </w:r>
    </w:p>
    <w:p w14:paraId="4E84DCDC" w14:textId="39969475" w:rsidR="00D93F07" w:rsidRPr="000523D7" w:rsidRDefault="00185B14" w:rsidP="00E7150F">
      <w:pPr>
        <w:pStyle w:val="mb--1"/>
        <w:numPr>
          <w:ilvl w:val="0"/>
          <w:numId w:val="14"/>
        </w:numPr>
        <w:spacing w:before="0" w:beforeAutospacing="0"/>
        <w:rPr>
          <w:rFonts w:asciiTheme="minorHAnsi" w:hAnsiTheme="minorHAnsi" w:cstheme="minorHAnsi"/>
          <w:color w:val="001928"/>
        </w:rPr>
      </w:pPr>
      <w:r w:rsidRPr="001E184C">
        <w:rPr>
          <w:rFonts w:asciiTheme="minorHAnsi" w:hAnsiTheme="minorHAnsi" w:cstheme="minorHAnsi"/>
          <w:color w:val="001928"/>
        </w:rPr>
        <w:t>In addition to the above, in order to conduct transactions with Customers appropriately and smoothly.</w:t>
      </w:r>
    </w:p>
    <w:p w14:paraId="3C5D585E" w14:textId="77777777" w:rsidR="00185B14" w:rsidRPr="001E184C" w:rsidRDefault="00185B14" w:rsidP="00741FF5">
      <w:pPr>
        <w:pStyle w:val="sm-border-bottom-light-grey--1"/>
        <w:rPr>
          <w:rFonts w:asciiTheme="minorHAnsi" w:hAnsiTheme="minorHAnsi" w:cstheme="minorHAnsi"/>
          <w:color w:val="001928"/>
        </w:rPr>
      </w:pPr>
      <w:r w:rsidRPr="001E184C">
        <w:rPr>
          <w:rStyle w:val="width--100"/>
          <w:rFonts w:asciiTheme="minorHAnsi" w:hAnsiTheme="minorHAnsi" w:cstheme="minorHAnsi"/>
          <w:color w:val="001928"/>
        </w:rPr>
        <w:t>3. Methods of obtaining personal information</w:t>
      </w:r>
    </w:p>
    <w:p w14:paraId="6413EDE8" w14:textId="77777777" w:rsidR="00185B14" w:rsidRPr="001E184C" w:rsidRDefault="00185B14" w:rsidP="00185B14">
      <w:pPr>
        <w:pStyle w:val="heebo"/>
        <w:spacing w:before="0" w:beforeAutospacing="0" w:after="0" w:afterAutospacing="0"/>
        <w:ind w:left="720"/>
        <w:rPr>
          <w:rFonts w:asciiTheme="minorHAnsi" w:hAnsiTheme="minorHAnsi" w:cstheme="minorHAnsi"/>
          <w:color w:val="001928"/>
        </w:rPr>
      </w:pPr>
      <w:r w:rsidRPr="001E184C">
        <w:rPr>
          <w:rFonts w:asciiTheme="minorHAnsi" w:hAnsiTheme="minorHAnsi" w:cstheme="minorHAnsi"/>
          <w:color w:val="001928"/>
        </w:rPr>
        <w:t>We may, upon taking sufficient protective measures, obtain your personal information by means of the postal system or electronically through the internet and by telephone.</w:t>
      </w:r>
    </w:p>
    <w:p w14:paraId="4B065735" w14:textId="77777777" w:rsidR="00185B14" w:rsidRPr="001E184C" w:rsidRDefault="00185B14" w:rsidP="00741FF5">
      <w:pPr>
        <w:pStyle w:val="sm-border-bottom-light-grey--1"/>
        <w:rPr>
          <w:rFonts w:asciiTheme="minorHAnsi" w:hAnsiTheme="minorHAnsi" w:cstheme="minorHAnsi"/>
          <w:color w:val="001928"/>
        </w:rPr>
      </w:pPr>
      <w:r w:rsidRPr="001E184C">
        <w:rPr>
          <w:rStyle w:val="width--100"/>
          <w:rFonts w:asciiTheme="minorHAnsi" w:hAnsiTheme="minorHAnsi" w:cstheme="minorHAnsi"/>
          <w:color w:val="001928"/>
        </w:rPr>
        <w:t>4. Joint use of Personal Data</w:t>
      </w:r>
    </w:p>
    <w:p w14:paraId="4D4C6964" w14:textId="77777777" w:rsidR="00185B14" w:rsidRPr="001E184C" w:rsidRDefault="00185B14" w:rsidP="00185B14">
      <w:pPr>
        <w:pStyle w:val="heebo"/>
        <w:spacing w:before="0" w:beforeAutospacing="0"/>
        <w:ind w:left="720"/>
        <w:rPr>
          <w:rFonts w:asciiTheme="minorHAnsi" w:hAnsiTheme="minorHAnsi" w:cstheme="minorHAnsi"/>
          <w:color w:val="001928"/>
        </w:rPr>
      </w:pPr>
      <w:r w:rsidRPr="001E184C">
        <w:rPr>
          <w:rFonts w:asciiTheme="minorHAnsi" w:hAnsiTheme="minorHAnsi" w:cstheme="minorHAnsi"/>
          <w:color w:val="001928"/>
        </w:rPr>
        <w:t>We may jointly use your personal information in accordance with the following policies:</w:t>
      </w:r>
    </w:p>
    <w:p w14:paraId="0773F2B4" w14:textId="181D4A91" w:rsidR="00185B14" w:rsidRPr="001E184C" w:rsidRDefault="00185B14" w:rsidP="00E7150F">
      <w:pPr>
        <w:pStyle w:val="mb--1"/>
        <w:numPr>
          <w:ilvl w:val="0"/>
          <w:numId w:val="15"/>
        </w:numPr>
        <w:spacing w:before="0" w:beforeAutospacing="0"/>
        <w:rPr>
          <w:rFonts w:asciiTheme="minorHAnsi" w:hAnsiTheme="minorHAnsi" w:cstheme="minorHAnsi"/>
          <w:color w:val="001928"/>
        </w:rPr>
      </w:pPr>
      <w:r w:rsidRPr="001E184C">
        <w:rPr>
          <w:rFonts w:asciiTheme="minorHAnsi" w:hAnsiTheme="minorHAnsi" w:cstheme="minorHAnsi"/>
          <w:color w:val="001928"/>
        </w:rPr>
        <w:t>We will not use personal data jointly unless we obtain a consent form from a Customer, or when permitted by the Relevant Laws and Regulations including the Financial Instruments and Exchange Act</w:t>
      </w:r>
      <w:r w:rsidR="00DF1460">
        <w:rPr>
          <w:rFonts w:asciiTheme="minorHAnsi" w:hAnsiTheme="minorHAnsi" w:cstheme="minorHAnsi"/>
          <w:color w:val="001928"/>
        </w:rPr>
        <w:t xml:space="preserve"> (“FIEA”)</w:t>
      </w:r>
      <w:r w:rsidRPr="001E184C">
        <w:rPr>
          <w:rFonts w:asciiTheme="minorHAnsi" w:hAnsiTheme="minorHAnsi" w:cstheme="minorHAnsi"/>
          <w:color w:val="001928"/>
        </w:rPr>
        <w:t>.</w:t>
      </w:r>
    </w:p>
    <w:p w14:paraId="55F173C6" w14:textId="18FAF286" w:rsidR="00DF1460" w:rsidRDefault="00185B14" w:rsidP="00E7150F">
      <w:pPr>
        <w:pStyle w:val="mb--1"/>
        <w:numPr>
          <w:ilvl w:val="0"/>
          <w:numId w:val="15"/>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Items of personal data to be jointly </w:t>
      </w:r>
      <w:r w:rsidR="00125BA6" w:rsidRPr="001E184C">
        <w:rPr>
          <w:rFonts w:asciiTheme="minorHAnsi" w:hAnsiTheme="minorHAnsi" w:cstheme="minorHAnsi"/>
          <w:color w:val="001928"/>
        </w:rPr>
        <w:t>used.</w:t>
      </w:r>
    </w:p>
    <w:p w14:paraId="5F53C2FD" w14:textId="24DEE099" w:rsidR="00185B14" w:rsidRPr="001E184C" w:rsidRDefault="00185B14" w:rsidP="00DF1460">
      <w:pPr>
        <w:pStyle w:val="mb--1"/>
        <w:spacing w:before="0" w:beforeAutospacing="0"/>
        <w:ind w:left="720"/>
        <w:rPr>
          <w:rFonts w:asciiTheme="minorHAnsi" w:hAnsiTheme="minorHAnsi" w:cstheme="minorHAnsi"/>
          <w:color w:val="001928"/>
        </w:rPr>
      </w:pPr>
      <w:r w:rsidRPr="001E184C">
        <w:rPr>
          <w:rFonts w:asciiTheme="minorHAnsi" w:hAnsiTheme="minorHAnsi" w:cstheme="minorHAnsi"/>
          <w:color w:val="001928"/>
        </w:rPr>
        <w:t xml:space="preserve">Name, </w:t>
      </w:r>
      <w:r w:rsidR="00DF1460">
        <w:rPr>
          <w:rFonts w:asciiTheme="minorHAnsi" w:hAnsiTheme="minorHAnsi" w:cstheme="minorHAnsi"/>
          <w:color w:val="001928"/>
        </w:rPr>
        <w:t xml:space="preserve">home </w:t>
      </w:r>
      <w:r w:rsidRPr="001E184C">
        <w:rPr>
          <w:rFonts w:asciiTheme="minorHAnsi" w:hAnsiTheme="minorHAnsi" w:cstheme="minorHAnsi"/>
          <w:color w:val="001928"/>
        </w:rPr>
        <w:t>address, telephone number, e-mail address, date of birth</w:t>
      </w:r>
      <w:r w:rsidR="00DF1460">
        <w:rPr>
          <w:rFonts w:asciiTheme="minorHAnsi" w:hAnsiTheme="minorHAnsi" w:cstheme="minorHAnsi"/>
          <w:color w:val="001928"/>
        </w:rPr>
        <w:t xml:space="preserve">, occupation/position description, job title, office work address, information contained in CVs for hiring/recruiting, etc.,   </w:t>
      </w:r>
    </w:p>
    <w:p w14:paraId="2B6C5487" w14:textId="01591D30" w:rsidR="00185B14" w:rsidRPr="001E184C" w:rsidRDefault="00185B14" w:rsidP="00E7150F">
      <w:pPr>
        <w:pStyle w:val="mb--1"/>
        <w:numPr>
          <w:ilvl w:val="0"/>
          <w:numId w:val="15"/>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Scope of persons to jointly use the personal </w:t>
      </w:r>
      <w:r w:rsidR="00125BA6" w:rsidRPr="001E184C">
        <w:rPr>
          <w:rFonts w:asciiTheme="minorHAnsi" w:hAnsiTheme="minorHAnsi" w:cstheme="minorHAnsi"/>
          <w:color w:val="001928"/>
        </w:rPr>
        <w:t>information.</w:t>
      </w:r>
    </w:p>
    <w:p w14:paraId="75F3991B" w14:textId="77777777" w:rsidR="00185B14" w:rsidRPr="001E184C" w:rsidRDefault="00185B14" w:rsidP="00DF1460">
      <w:pPr>
        <w:pStyle w:val="mb--1"/>
        <w:numPr>
          <w:ilvl w:val="0"/>
          <w:numId w:val="9"/>
        </w:numPr>
        <w:rPr>
          <w:rFonts w:asciiTheme="minorHAnsi" w:hAnsiTheme="minorHAnsi" w:cstheme="minorHAnsi"/>
          <w:color w:val="001928"/>
        </w:rPr>
      </w:pPr>
      <w:r w:rsidRPr="001E184C">
        <w:rPr>
          <w:rFonts w:asciiTheme="minorHAnsi" w:hAnsiTheme="minorHAnsi" w:cstheme="minorHAnsi"/>
          <w:color w:val="001928"/>
        </w:rPr>
        <w:t>Companies belonging to the Bank of Montreal Financial Group (please refer to </w:t>
      </w:r>
      <w:hyperlink r:id="rId5" w:tgtFrame="_self" w:history="1">
        <w:r w:rsidRPr="001E184C">
          <w:rPr>
            <w:rStyle w:val="font-weight--bold"/>
            <w:rFonts w:asciiTheme="minorHAnsi" w:hAnsiTheme="minorHAnsi" w:cstheme="minorHAnsi"/>
            <w:b/>
            <w:bCs/>
            <w:color w:val="0075BE"/>
          </w:rPr>
          <w:t>BMO's website</w:t>
        </w:r>
      </w:hyperlink>
      <w:r w:rsidRPr="001E184C">
        <w:rPr>
          <w:rStyle w:val="mb--11"/>
          <w:rFonts w:asciiTheme="minorHAnsi" w:hAnsiTheme="minorHAnsi" w:cstheme="minorHAnsi"/>
          <w:color w:val="001928"/>
        </w:rPr>
        <w:t> for the scope of the applicable companies).</w:t>
      </w:r>
    </w:p>
    <w:p w14:paraId="1D458763" w14:textId="4E509260" w:rsidR="00185B14" w:rsidRPr="001E184C" w:rsidRDefault="00185B14" w:rsidP="00E7150F">
      <w:pPr>
        <w:pStyle w:val="mb--1"/>
        <w:numPr>
          <w:ilvl w:val="0"/>
          <w:numId w:val="15"/>
        </w:numPr>
        <w:spacing w:before="0" w:beforeAutospacing="0"/>
        <w:rPr>
          <w:rFonts w:asciiTheme="minorHAnsi" w:hAnsiTheme="minorHAnsi" w:cstheme="minorHAnsi"/>
          <w:color w:val="001928"/>
        </w:rPr>
      </w:pPr>
      <w:r w:rsidRPr="001E184C">
        <w:rPr>
          <w:rFonts w:asciiTheme="minorHAnsi" w:hAnsiTheme="minorHAnsi" w:cstheme="minorHAnsi"/>
          <w:color w:val="001928"/>
        </w:rPr>
        <w:lastRenderedPageBreak/>
        <w:t>Purpose of use relating to joint use</w:t>
      </w:r>
    </w:p>
    <w:p w14:paraId="0F67AE12" w14:textId="77777777" w:rsidR="00185B14" w:rsidRPr="001E184C" w:rsidRDefault="00185B14" w:rsidP="00DF1460">
      <w:pPr>
        <w:pStyle w:val="mb--1"/>
        <w:numPr>
          <w:ilvl w:val="0"/>
          <w:numId w:val="9"/>
        </w:numPr>
        <w:spacing w:before="0" w:beforeAutospacing="0"/>
        <w:rPr>
          <w:rFonts w:asciiTheme="minorHAnsi" w:hAnsiTheme="minorHAnsi" w:cstheme="minorHAnsi"/>
          <w:color w:val="001928"/>
        </w:rPr>
      </w:pPr>
      <w:r w:rsidRPr="001E184C">
        <w:rPr>
          <w:rFonts w:asciiTheme="minorHAnsi" w:hAnsiTheme="minorHAnsi" w:cstheme="minorHAnsi"/>
          <w:color w:val="001928"/>
        </w:rPr>
        <w:t>For integrated risk management, compliance, business management, and other internal management as the Bank of Montreal Financial Group; and</w:t>
      </w:r>
    </w:p>
    <w:p w14:paraId="178D987F" w14:textId="77777777" w:rsidR="00185B14" w:rsidRPr="001E184C" w:rsidRDefault="00185B14" w:rsidP="00DF1460">
      <w:pPr>
        <w:pStyle w:val="mb--1"/>
        <w:numPr>
          <w:ilvl w:val="0"/>
          <w:numId w:val="9"/>
        </w:numPr>
        <w:spacing w:before="0" w:beforeAutospacing="0"/>
        <w:rPr>
          <w:rFonts w:asciiTheme="minorHAnsi" w:hAnsiTheme="minorHAnsi" w:cstheme="minorHAnsi"/>
          <w:color w:val="001928"/>
        </w:rPr>
      </w:pPr>
      <w:r w:rsidRPr="001E184C">
        <w:rPr>
          <w:rFonts w:asciiTheme="minorHAnsi" w:hAnsiTheme="minorHAnsi" w:cstheme="minorHAnsi"/>
          <w:color w:val="001928"/>
        </w:rPr>
        <w:t>To provide comprehensive services as the Bank of Montreal Financial Group</w:t>
      </w:r>
    </w:p>
    <w:p w14:paraId="2E1FFD34" w14:textId="2392D533" w:rsidR="00185B14" w:rsidRPr="001E184C" w:rsidRDefault="00185B14" w:rsidP="00E7150F">
      <w:pPr>
        <w:pStyle w:val="mb--1"/>
        <w:numPr>
          <w:ilvl w:val="0"/>
          <w:numId w:val="15"/>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Those who are responsible for personal data management and the management of personal data to be jointly </w:t>
      </w:r>
      <w:r w:rsidR="00352AF7" w:rsidRPr="001E184C">
        <w:rPr>
          <w:rFonts w:asciiTheme="minorHAnsi" w:hAnsiTheme="minorHAnsi" w:cstheme="minorHAnsi"/>
          <w:color w:val="001928"/>
        </w:rPr>
        <w:t>used</w:t>
      </w:r>
      <w:r w:rsidR="00352AF7">
        <w:rPr>
          <w:rFonts w:asciiTheme="minorHAnsi" w:hAnsiTheme="minorHAnsi" w:cstheme="minorHAnsi"/>
          <w:color w:val="001928"/>
        </w:rPr>
        <w:t>.</w:t>
      </w:r>
    </w:p>
    <w:p w14:paraId="1C418F28" w14:textId="5D06855E" w:rsidR="00185B14" w:rsidRPr="001E184C" w:rsidRDefault="00185B14" w:rsidP="00DF1460">
      <w:pPr>
        <w:pStyle w:val="mb--1"/>
        <w:spacing w:before="0" w:beforeAutospacing="0"/>
        <w:ind w:left="720"/>
        <w:rPr>
          <w:rFonts w:asciiTheme="minorHAnsi" w:hAnsiTheme="minorHAnsi" w:cstheme="minorHAnsi"/>
          <w:color w:val="001928"/>
        </w:rPr>
      </w:pPr>
      <w:r w:rsidRPr="001E184C">
        <w:rPr>
          <w:rFonts w:asciiTheme="minorHAnsi" w:hAnsiTheme="minorHAnsi" w:cstheme="minorHAnsi"/>
          <w:color w:val="001928"/>
        </w:rPr>
        <w:t>The person responsible for personal data management</w:t>
      </w:r>
      <w:r w:rsidRPr="001E184C">
        <w:rPr>
          <w:rFonts w:asciiTheme="minorHAnsi" w:hAnsiTheme="minorHAnsi" w:cstheme="minorHAnsi"/>
          <w:color w:val="001928"/>
        </w:rPr>
        <w:br/>
        <w:t xml:space="preserve">Chief Compliance Officer, </w:t>
      </w:r>
      <w:r w:rsidR="003E4FDF">
        <w:rPr>
          <w:rFonts w:asciiTheme="minorHAnsi" w:hAnsiTheme="minorHAnsi" w:cstheme="minorHAnsi"/>
          <w:color w:val="001928"/>
        </w:rPr>
        <w:t>Hisashi Suzuki</w:t>
      </w:r>
    </w:p>
    <w:p w14:paraId="1A1DAE27" w14:textId="45E929DA" w:rsidR="00185B14" w:rsidRPr="001E184C" w:rsidRDefault="00185B14" w:rsidP="00DF1460">
      <w:pPr>
        <w:pStyle w:val="sm-border-bottom-light-grey--1"/>
        <w:spacing w:before="0" w:beforeAutospacing="0" w:after="0" w:afterAutospacing="0"/>
        <w:ind w:left="720"/>
        <w:rPr>
          <w:rFonts w:asciiTheme="minorHAnsi" w:hAnsiTheme="minorHAnsi" w:cstheme="minorHAnsi"/>
          <w:color w:val="001928"/>
        </w:rPr>
      </w:pPr>
      <w:r w:rsidRPr="001E184C">
        <w:rPr>
          <w:rFonts w:asciiTheme="minorHAnsi" w:hAnsiTheme="minorHAnsi" w:cstheme="minorHAnsi"/>
          <w:color w:val="001928"/>
        </w:rPr>
        <w:t xml:space="preserve">The person responsible for the management of personal data to be jointly used and the representative of the Company, </w:t>
      </w:r>
      <w:r w:rsidR="003E4FDF">
        <w:rPr>
          <w:rFonts w:asciiTheme="minorHAnsi" w:hAnsiTheme="minorHAnsi" w:cstheme="minorHAnsi"/>
          <w:color w:val="001928"/>
        </w:rPr>
        <w:t xml:space="preserve">Hidetoshi </w:t>
      </w:r>
      <w:r w:rsidR="007B1D2F">
        <w:rPr>
          <w:rFonts w:asciiTheme="minorHAnsi" w:hAnsiTheme="minorHAnsi" w:cstheme="minorHAnsi"/>
          <w:color w:val="001928"/>
        </w:rPr>
        <w:t>Hikawa</w:t>
      </w:r>
    </w:p>
    <w:p w14:paraId="7FAEBF9E" w14:textId="5681E592" w:rsidR="00185B14" w:rsidRPr="001E184C" w:rsidRDefault="000A7AE4" w:rsidP="00DF1460">
      <w:pPr>
        <w:pStyle w:val="sm-border-bottom-light-grey--1"/>
        <w:spacing w:before="0" w:beforeAutospacing="0" w:after="0" w:afterAutospacing="0"/>
        <w:ind w:firstLine="720"/>
        <w:rPr>
          <w:rFonts w:asciiTheme="minorHAnsi" w:hAnsiTheme="minorHAnsi" w:cstheme="minorHAnsi"/>
          <w:color w:val="001928"/>
        </w:rPr>
      </w:pPr>
      <w:r>
        <w:rPr>
          <w:rFonts w:asciiTheme="minorHAnsi" w:hAnsiTheme="minorHAnsi" w:cstheme="minorHAnsi"/>
          <w:color w:val="001928"/>
        </w:rPr>
        <w:t xml:space="preserve">Office </w:t>
      </w:r>
      <w:r w:rsidR="00185B14" w:rsidRPr="001E184C">
        <w:rPr>
          <w:rFonts w:asciiTheme="minorHAnsi" w:hAnsiTheme="minorHAnsi" w:cstheme="minorHAnsi"/>
          <w:color w:val="001928"/>
        </w:rPr>
        <w:t>Address:</w:t>
      </w:r>
    </w:p>
    <w:p w14:paraId="7F812E31" w14:textId="77777777" w:rsidR="00582AEB" w:rsidRDefault="00185B14" w:rsidP="00DF1460">
      <w:pPr>
        <w:pStyle w:val="sm-border-bottom-light-grey--1"/>
        <w:spacing w:before="0" w:beforeAutospacing="0" w:after="0" w:afterAutospacing="0"/>
        <w:ind w:firstLine="720"/>
        <w:rPr>
          <w:rFonts w:asciiTheme="minorHAnsi" w:hAnsiTheme="minorHAnsi" w:cstheme="minorHAnsi"/>
          <w:color w:val="001928"/>
        </w:rPr>
      </w:pPr>
      <w:r w:rsidRPr="001E184C">
        <w:rPr>
          <w:rFonts w:asciiTheme="minorHAnsi" w:hAnsiTheme="minorHAnsi" w:cstheme="minorHAnsi"/>
          <w:color w:val="001928"/>
        </w:rPr>
        <w:t>9F T</w:t>
      </w:r>
      <w:r w:rsidR="000A7AE4">
        <w:rPr>
          <w:rFonts w:asciiTheme="minorHAnsi" w:hAnsiTheme="minorHAnsi" w:cstheme="minorHAnsi"/>
          <w:color w:val="001928"/>
        </w:rPr>
        <w:t>OKYO TORCH</w:t>
      </w:r>
      <w:r w:rsidRPr="001E184C">
        <w:rPr>
          <w:rFonts w:asciiTheme="minorHAnsi" w:hAnsiTheme="minorHAnsi" w:cstheme="minorHAnsi"/>
          <w:color w:val="001928"/>
        </w:rPr>
        <w:t xml:space="preserve"> Tokiwabashi Tower, 2-6-4 Otemachi, Chiyoda-</w:t>
      </w:r>
      <w:r w:rsidR="00E323D0" w:rsidRPr="001E184C">
        <w:rPr>
          <w:rFonts w:asciiTheme="minorHAnsi" w:hAnsiTheme="minorHAnsi" w:cstheme="minorHAnsi"/>
          <w:color w:val="001928"/>
        </w:rPr>
        <w:t>ku, Tokyo</w:t>
      </w:r>
      <w:r w:rsidR="00582AEB">
        <w:rPr>
          <w:rFonts w:asciiTheme="minorHAnsi" w:hAnsiTheme="minorHAnsi" w:cstheme="minorHAnsi"/>
          <w:color w:val="001928"/>
        </w:rPr>
        <w:t xml:space="preserve">, </w:t>
      </w:r>
    </w:p>
    <w:p w14:paraId="6DFA0C1A" w14:textId="3F140E9B" w:rsidR="00185B14" w:rsidRPr="001E184C" w:rsidRDefault="00582AEB" w:rsidP="00DF1460">
      <w:pPr>
        <w:pStyle w:val="sm-border-bottom-light-grey--1"/>
        <w:spacing w:before="0" w:beforeAutospacing="0" w:after="0" w:afterAutospacing="0"/>
        <w:ind w:firstLine="720"/>
        <w:rPr>
          <w:rFonts w:asciiTheme="minorHAnsi" w:hAnsiTheme="minorHAnsi" w:cstheme="minorHAnsi"/>
          <w:color w:val="001928"/>
        </w:rPr>
      </w:pPr>
      <w:r>
        <w:rPr>
          <w:rFonts w:asciiTheme="minorHAnsi" w:hAnsiTheme="minorHAnsi" w:cstheme="minorHAnsi"/>
          <w:color w:val="001928"/>
        </w:rPr>
        <w:t>100-0004, Japan</w:t>
      </w:r>
    </w:p>
    <w:p w14:paraId="5893B95E" w14:textId="77777777" w:rsidR="00185B14" w:rsidRPr="001E184C" w:rsidRDefault="00185B14" w:rsidP="00741FF5">
      <w:pPr>
        <w:pStyle w:val="sm-border-bottom-light-grey--1"/>
        <w:rPr>
          <w:rFonts w:asciiTheme="minorHAnsi" w:hAnsiTheme="minorHAnsi" w:cstheme="minorHAnsi"/>
          <w:color w:val="001928"/>
        </w:rPr>
      </w:pPr>
      <w:r w:rsidRPr="001E184C">
        <w:rPr>
          <w:rStyle w:val="width--100"/>
          <w:rFonts w:asciiTheme="minorHAnsi" w:hAnsiTheme="minorHAnsi" w:cstheme="minorHAnsi"/>
          <w:color w:val="001928"/>
        </w:rPr>
        <w:t>5. Safety Management measures</w:t>
      </w:r>
    </w:p>
    <w:p w14:paraId="363B4189" w14:textId="641AEF39" w:rsidR="00185B14" w:rsidRPr="001E184C" w:rsidRDefault="00185B14" w:rsidP="00185B14">
      <w:pPr>
        <w:pStyle w:val="heebo"/>
        <w:spacing w:before="0" w:beforeAutospacing="0"/>
        <w:ind w:left="720"/>
        <w:rPr>
          <w:rFonts w:asciiTheme="minorHAnsi" w:hAnsiTheme="minorHAnsi" w:cstheme="minorHAnsi"/>
          <w:color w:val="001928"/>
        </w:rPr>
      </w:pPr>
      <w:r w:rsidRPr="001E184C">
        <w:rPr>
          <w:rFonts w:asciiTheme="minorHAnsi" w:hAnsiTheme="minorHAnsi" w:cstheme="minorHAnsi"/>
          <w:color w:val="001928"/>
        </w:rPr>
        <w:t xml:space="preserve">We will implement organizational, human, physical and technical Safety Management measures as follows. We will review these measures on an ongoing </w:t>
      </w:r>
      <w:r w:rsidR="00E323D0" w:rsidRPr="001E184C">
        <w:rPr>
          <w:rFonts w:asciiTheme="minorHAnsi" w:hAnsiTheme="minorHAnsi" w:cstheme="minorHAnsi"/>
          <w:color w:val="001928"/>
        </w:rPr>
        <w:t>basis,</w:t>
      </w:r>
      <w:r w:rsidRPr="001E184C">
        <w:rPr>
          <w:rFonts w:asciiTheme="minorHAnsi" w:hAnsiTheme="minorHAnsi" w:cstheme="minorHAnsi"/>
          <w:color w:val="001928"/>
        </w:rPr>
        <w:t xml:space="preserve"> as necessary.</w:t>
      </w:r>
    </w:p>
    <w:p w14:paraId="1A4DFE50" w14:textId="7B51B75C" w:rsidR="00185B14" w:rsidRPr="001E184C" w:rsidRDefault="00185B14" w:rsidP="00E7150F">
      <w:pPr>
        <w:pStyle w:val="mb--1"/>
        <w:numPr>
          <w:ilvl w:val="0"/>
          <w:numId w:val="16"/>
        </w:numPr>
        <w:spacing w:before="0" w:beforeAutospacing="0"/>
        <w:rPr>
          <w:rFonts w:asciiTheme="minorHAnsi" w:hAnsiTheme="minorHAnsi" w:cstheme="minorHAnsi"/>
          <w:color w:val="001928"/>
        </w:rPr>
      </w:pPr>
      <w:r w:rsidRPr="001E184C">
        <w:rPr>
          <w:rFonts w:asciiTheme="minorHAnsi" w:hAnsiTheme="minorHAnsi" w:cstheme="minorHAnsi"/>
          <w:color w:val="001928"/>
        </w:rPr>
        <w:t>Establishment and publication of Privacy Policy as the basic policy for ensuring various measures prescribed by relevant laws and regulations for the proper handing or Personal Data.</w:t>
      </w:r>
    </w:p>
    <w:p w14:paraId="3D21F8DD" w14:textId="05E68749" w:rsidR="00185B14" w:rsidRPr="001E184C" w:rsidRDefault="00185B14" w:rsidP="00E7150F">
      <w:pPr>
        <w:pStyle w:val="mb--1"/>
        <w:numPr>
          <w:ilvl w:val="0"/>
          <w:numId w:val="16"/>
        </w:numPr>
        <w:spacing w:before="0" w:beforeAutospacing="0"/>
        <w:rPr>
          <w:rFonts w:asciiTheme="minorHAnsi" w:hAnsiTheme="minorHAnsi" w:cstheme="minorHAnsi"/>
          <w:color w:val="001928"/>
        </w:rPr>
      </w:pPr>
      <w:r w:rsidRPr="001E184C">
        <w:rPr>
          <w:rFonts w:asciiTheme="minorHAnsi" w:hAnsiTheme="minorHAnsi" w:cstheme="minorHAnsi"/>
          <w:color w:val="001928"/>
        </w:rPr>
        <w:t xml:space="preserve">Establishment of rules and regulations setting out how Personal Data shall be </w:t>
      </w:r>
      <w:r w:rsidR="00E323D0" w:rsidRPr="001E184C">
        <w:rPr>
          <w:rFonts w:asciiTheme="minorHAnsi" w:hAnsiTheme="minorHAnsi" w:cstheme="minorHAnsi"/>
          <w:color w:val="001928"/>
        </w:rPr>
        <w:t>managed</w:t>
      </w:r>
      <w:r w:rsidRPr="001E184C">
        <w:rPr>
          <w:rFonts w:asciiTheme="minorHAnsi" w:hAnsiTheme="minorHAnsi" w:cstheme="minorHAnsi"/>
          <w:color w:val="001928"/>
        </w:rPr>
        <w:t xml:space="preserve">, </w:t>
      </w:r>
      <w:r w:rsidR="00E323D0" w:rsidRPr="001E184C">
        <w:rPr>
          <w:rFonts w:asciiTheme="minorHAnsi" w:hAnsiTheme="minorHAnsi" w:cstheme="minorHAnsi"/>
          <w:color w:val="001928"/>
        </w:rPr>
        <w:t>etc.</w:t>
      </w:r>
      <w:r w:rsidR="00E323D0">
        <w:rPr>
          <w:rFonts w:asciiTheme="minorHAnsi" w:hAnsiTheme="minorHAnsi" w:cstheme="minorHAnsi"/>
          <w:color w:val="001928"/>
        </w:rPr>
        <w:t>,</w:t>
      </w:r>
      <w:r w:rsidRPr="001E184C">
        <w:rPr>
          <w:rFonts w:asciiTheme="minorHAnsi" w:hAnsiTheme="minorHAnsi" w:cstheme="minorHAnsi"/>
          <w:color w:val="001928"/>
        </w:rPr>
        <w:t xml:space="preserve"> when it is obtained, </w:t>
      </w:r>
      <w:r w:rsidR="00E323D0" w:rsidRPr="001E184C">
        <w:rPr>
          <w:rFonts w:asciiTheme="minorHAnsi" w:hAnsiTheme="minorHAnsi" w:cstheme="minorHAnsi"/>
          <w:color w:val="001928"/>
        </w:rPr>
        <w:t>used,</w:t>
      </w:r>
      <w:r w:rsidRPr="001E184C">
        <w:rPr>
          <w:rFonts w:asciiTheme="minorHAnsi" w:hAnsiTheme="minorHAnsi" w:cstheme="minorHAnsi"/>
          <w:color w:val="001928"/>
        </w:rPr>
        <w:t xml:space="preserve"> and stored, etc.</w:t>
      </w:r>
    </w:p>
    <w:p w14:paraId="5B54F9CB" w14:textId="4B8E4651" w:rsidR="00185B14" w:rsidRPr="001E184C" w:rsidRDefault="00185B14" w:rsidP="00E7150F">
      <w:pPr>
        <w:pStyle w:val="mb--1"/>
        <w:numPr>
          <w:ilvl w:val="0"/>
          <w:numId w:val="16"/>
        </w:numPr>
        <w:spacing w:before="0" w:beforeAutospacing="0"/>
        <w:rPr>
          <w:rFonts w:asciiTheme="minorHAnsi" w:hAnsiTheme="minorHAnsi" w:cstheme="minorHAnsi"/>
          <w:color w:val="001928"/>
        </w:rPr>
      </w:pPr>
      <w:r w:rsidRPr="001E184C">
        <w:rPr>
          <w:rFonts w:asciiTheme="minorHAnsi" w:hAnsiTheme="minorHAnsi" w:cstheme="minorHAnsi"/>
          <w:color w:val="001928"/>
        </w:rPr>
        <w:t>Establishment of Organizational Safety Management measures such as appointment of the person responsible for personal data management, supervision / verification framework by the responsible person, reporting / communication framework for occurrence of leakage, etc.</w:t>
      </w:r>
      <w:r w:rsidR="00E323D0">
        <w:rPr>
          <w:rFonts w:asciiTheme="minorHAnsi" w:hAnsiTheme="minorHAnsi" w:cstheme="minorHAnsi"/>
          <w:color w:val="001928"/>
        </w:rPr>
        <w:t>,</w:t>
      </w:r>
    </w:p>
    <w:p w14:paraId="65FFD3D5" w14:textId="5EA99D50" w:rsidR="00185B14" w:rsidRPr="001E184C" w:rsidRDefault="00185B14" w:rsidP="00E7150F">
      <w:pPr>
        <w:pStyle w:val="mb--1"/>
        <w:numPr>
          <w:ilvl w:val="0"/>
          <w:numId w:val="16"/>
        </w:numPr>
        <w:spacing w:before="0" w:beforeAutospacing="0"/>
        <w:rPr>
          <w:rFonts w:asciiTheme="minorHAnsi" w:hAnsiTheme="minorHAnsi" w:cstheme="minorHAnsi"/>
          <w:color w:val="001928"/>
        </w:rPr>
      </w:pPr>
      <w:r w:rsidRPr="001E184C">
        <w:rPr>
          <w:rFonts w:asciiTheme="minorHAnsi" w:hAnsiTheme="minorHAnsi" w:cstheme="minorHAnsi"/>
          <w:color w:val="001928"/>
        </w:rPr>
        <w:t>Establishment of Human Safety Management measures, such as provision of periodic trainings and stipulations, of confidentiality clauses in the employment contracts, rule of employment, etc.</w:t>
      </w:r>
      <w:r w:rsidR="00E323D0">
        <w:rPr>
          <w:rFonts w:asciiTheme="minorHAnsi" w:hAnsiTheme="minorHAnsi" w:cstheme="minorHAnsi"/>
          <w:color w:val="001928"/>
        </w:rPr>
        <w:t>,</w:t>
      </w:r>
    </w:p>
    <w:p w14:paraId="226E9295" w14:textId="49D2FB72" w:rsidR="00185B14" w:rsidRPr="001E184C" w:rsidRDefault="00185B14" w:rsidP="00E7150F">
      <w:pPr>
        <w:pStyle w:val="mb--1"/>
        <w:numPr>
          <w:ilvl w:val="0"/>
          <w:numId w:val="16"/>
        </w:numPr>
        <w:spacing w:before="0" w:beforeAutospacing="0"/>
        <w:rPr>
          <w:rFonts w:asciiTheme="minorHAnsi" w:hAnsiTheme="minorHAnsi" w:cstheme="minorHAnsi"/>
          <w:color w:val="001928"/>
        </w:rPr>
      </w:pPr>
      <w:r w:rsidRPr="001E184C">
        <w:rPr>
          <w:rFonts w:asciiTheme="minorHAnsi" w:hAnsiTheme="minorHAnsi" w:cstheme="minorHAnsi"/>
          <w:color w:val="001928"/>
        </w:rPr>
        <w:t>Establishment of Physical Safety Management measures, such as access control of employees, restrictions on equipment brought in, and restrictions and controls on the removal of information equipment, media, etc.</w:t>
      </w:r>
      <w:r w:rsidR="00E323D0">
        <w:rPr>
          <w:rFonts w:asciiTheme="minorHAnsi" w:hAnsiTheme="minorHAnsi" w:cstheme="minorHAnsi"/>
          <w:color w:val="001928"/>
        </w:rPr>
        <w:t>,</w:t>
      </w:r>
    </w:p>
    <w:p w14:paraId="06FA2FCE" w14:textId="602549CA" w:rsidR="00185B14" w:rsidRPr="001E184C" w:rsidRDefault="00185B14" w:rsidP="00E7150F">
      <w:pPr>
        <w:pStyle w:val="mb--1"/>
        <w:numPr>
          <w:ilvl w:val="0"/>
          <w:numId w:val="16"/>
        </w:numPr>
        <w:spacing w:before="0" w:beforeAutospacing="0"/>
        <w:rPr>
          <w:rFonts w:asciiTheme="minorHAnsi" w:hAnsiTheme="minorHAnsi" w:cstheme="minorHAnsi"/>
          <w:color w:val="001928"/>
        </w:rPr>
      </w:pPr>
      <w:r w:rsidRPr="001E184C">
        <w:rPr>
          <w:rFonts w:asciiTheme="minorHAnsi" w:hAnsiTheme="minorHAnsi" w:cstheme="minorHAnsi"/>
          <w:color w:val="001928"/>
        </w:rPr>
        <w:t>Establishment of Technical Safety Management measures, such as implementation of systems to protect against unauthorized external accesses to information systems or unauthorized software.</w:t>
      </w:r>
    </w:p>
    <w:p w14:paraId="53683F11" w14:textId="1732C80E" w:rsidR="00741FF5" w:rsidRPr="00741FF5" w:rsidRDefault="00185B14" w:rsidP="00E7150F">
      <w:pPr>
        <w:pStyle w:val="mb--1"/>
        <w:numPr>
          <w:ilvl w:val="0"/>
          <w:numId w:val="16"/>
        </w:numPr>
        <w:spacing w:before="0" w:beforeAutospacing="0"/>
        <w:rPr>
          <w:rFonts w:asciiTheme="minorHAnsi" w:hAnsiTheme="minorHAnsi" w:cstheme="minorHAnsi"/>
          <w:color w:val="001928"/>
        </w:rPr>
      </w:pPr>
      <w:r w:rsidRPr="001E184C">
        <w:rPr>
          <w:rFonts w:asciiTheme="minorHAnsi" w:hAnsiTheme="minorHAnsi" w:cstheme="minorHAnsi"/>
          <w:color w:val="001928"/>
        </w:rPr>
        <w:t>Establishment of Safety Management measures based on understanding of the frameworks for the protection of Personal Data in certain countries outside Japan (Canada, Hong Kong, Singapore, India and USA) where personal data is stored or handled under outsourcing and excludes EU countries, Liechtenstein, Iceland, Norway and United Kingdom based on notification of the Ordinance for Enforcement of the Act on the Protection of Personal Information.</w:t>
      </w:r>
    </w:p>
    <w:p w14:paraId="221E134F" w14:textId="034F7C77" w:rsidR="00185B14" w:rsidRPr="001E184C" w:rsidRDefault="00185B14" w:rsidP="00741FF5">
      <w:pPr>
        <w:pStyle w:val="sm-border-bottom-light-grey--1"/>
        <w:rPr>
          <w:rFonts w:asciiTheme="minorHAnsi" w:hAnsiTheme="minorHAnsi" w:cstheme="minorHAnsi"/>
          <w:color w:val="001928"/>
        </w:rPr>
      </w:pPr>
      <w:r w:rsidRPr="001E184C">
        <w:rPr>
          <w:rStyle w:val="width--100"/>
          <w:rFonts w:asciiTheme="minorHAnsi" w:hAnsiTheme="minorHAnsi" w:cstheme="minorHAnsi"/>
          <w:color w:val="001928"/>
        </w:rPr>
        <w:t>6. Procedures for disclosure, etc.</w:t>
      </w:r>
      <w:r w:rsidR="00741FF5">
        <w:rPr>
          <w:rStyle w:val="width--100"/>
          <w:rFonts w:asciiTheme="minorHAnsi" w:hAnsiTheme="minorHAnsi" w:cstheme="minorHAnsi"/>
          <w:color w:val="001928"/>
        </w:rPr>
        <w:t>,</w:t>
      </w:r>
      <w:r w:rsidR="00DF1460">
        <w:rPr>
          <w:rStyle w:val="width--100"/>
          <w:rFonts w:asciiTheme="minorHAnsi" w:hAnsiTheme="minorHAnsi" w:cstheme="minorHAnsi"/>
          <w:color w:val="001928"/>
        </w:rPr>
        <w:t xml:space="preserve"> </w:t>
      </w:r>
      <w:r w:rsidRPr="001E184C">
        <w:rPr>
          <w:rStyle w:val="width--100"/>
          <w:rFonts w:asciiTheme="minorHAnsi" w:hAnsiTheme="minorHAnsi" w:cstheme="minorHAnsi"/>
          <w:color w:val="001928"/>
        </w:rPr>
        <w:t>of personal information which the Company held</w:t>
      </w:r>
    </w:p>
    <w:p w14:paraId="76D78DF2" w14:textId="6ADFFF7D" w:rsidR="00185B14" w:rsidRDefault="00185B14" w:rsidP="00185B14">
      <w:pPr>
        <w:pStyle w:val="heebo"/>
        <w:spacing w:before="0" w:beforeAutospacing="0" w:after="0" w:afterAutospacing="0"/>
        <w:ind w:left="720"/>
        <w:rPr>
          <w:rFonts w:asciiTheme="minorHAnsi" w:hAnsiTheme="minorHAnsi" w:cstheme="minorHAnsi"/>
          <w:color w:val="001928"/>
        </w:rPr>
      </w:pPr>
      <w:r w:rsidRPr="001E184C">
        <w:rPr>
          <w:rFonts w:asciiTheme="minorHAnsi" w:hAnsiTheme="minorHAnsi" w:cstheme="minorHAnsi"/>
          <w:color w:val="001928"/>
        </w:rPr>
        <w:lastRenderedPageBreak/>
        <w:t xml:space="preserve">We will appropriately disclose, correct, </w:t>
      </w:r>
      <w:r w:rsidR="00E323D0" w:rsidRPr="001E184C">
        <w:rPr>
          <w:rFonts w:asciiTheme="minorHAnsi" w:hAnsiTheme="minorHAnsi" w:cstheme="minorHAnsi"/>
          <w:color w:val="001928"/>
        </w:rPr>
        <w:t>add,</w:t>
      </w:r>
      <w:r w:rsidRPr="001E184C">
        <w:rPr>
          <w:rFonts w:asciiTheme="minorHAnsi" w:hAnsiTheme="minorHAnsi" w:cstheme="minorHAnsi"/>
          <w:color w:val="001928"/>
        </w:rPr>
        <w:t xml:space="preserve"> or delete, erase, suspend the use of personal information which the Company held, suspend the provision to the third parties and disclose the record of provision to the third parties in accordance with relevant laws and regulations at the request of the customer.</w:t>
      </w:r>
    </w:p>
    <w:p w14:paraId="1E29EFF3" w14:textId="77777777" w:rsidR="00535D31" w:rsidRDefault="00535D31" w:rsidP="00185B14">
      <w:pPr>
        <w:pStyle w:val="heebo"/>
        <w:spacing w:before="0" w:beforeAutospacing="0" w:after="0" w:afterAutospacing="0"/>
        <w:ind w:left="720"/>
        <w:rPr>
          <w:rFonts w:asciiTheme="minorHAnsi" w:hAnsiTheme="minorHAnsi" w:cstheme="minorHAnsi"/>
          <w:color w:val="001928"/>
        </w:rPr>
      </w:pPr>
    </w:p>
    <w:p w14:paraId="4A517025" w14:textId="5B627249" w:rsidR="00535D31" w:rsidRDefault="00535D31" w:rsidP="00535D31">
      <w:pPr>
        <w:pStyle w:val="heebo"/>
        <w:spacing w:before="0" w:beforeAutospacing="0" w:after="0" w:afterAutospacing="0"/>
        <w:rPr>
          <w:rFonts w:asciiTheme="minorHAnsi" w:hAnsiTheme="minorHAnsi" w:cstheme="minorHAnsi"/>
          <w:color w:val="001928"/>
        </w:rPr>
      </w:pPr>
      <w:r>
        <w:rPr>
          <w:rFonts w:asciiTheme="minorHAnsi" w:hAnsiTheme="minorHAnsi" w:cstheme="minorHAnsi"/>
          <w:color w:val="001928"/>
        </w:rPr>
        <w:t>7. Request for Disclosure of Personal Information</w:t>
      </w:r>
    </w:p>
    <w:p w14:paraId="7935E7D0" w14:textId="77777777" w:rsidR="00535D31" w:rsidRDefault="00535D31" w:rsidP="00535D31">
      <w:pPr>
        <w:pStyle w:val="heebo"/>
        <w:spacing w:before="0" w:beforeAutospacing="0" w:after="0" w:afterAutospacing="0"/>
        <w:rPr>
          <w:rFonts w:asciiTheme="minorHAnsi" w:hAnsiTheme="minorHAnsi" w:cstheme="minorHAnsi"/>
          <w:color w:val="001928"/>
        </w:rPr>
      </w:pPr>
    </w:p>
    <w:p w14:paraId="567B45B6" w14:textId="33BF261E" w:rsidR="00535D31" w:rsidRDefault="00535D31" w:rsidP="00535D31">
      <w:pPr>
        <w:pStyle w:val="heebo"/>
        <w:spacing w:before="0" w:beforeAutospacing="0" w:after="0" w:afterAutospacing="0"/>
        <w:ind w:left="720"/>
        <w:rPr>
          <w:rFonts w:asciiTheme="minorHAnsi" w:hAnsiTheme="minorHAnsi" w:cstheme="minorHAnsi"/>
          <w:color w:val="001928"/>
        </w:rPr>
      </w:pPr>
      <w:r>
        <w:rPr>
          <w:rFonts w:asciiTheme="minorHAnsi" w:hAnsiTheme="minorHAnsi" w:cstheme="minorHAnsi"/>
          <w:color w:val="001928"/>
        </w:rPr>
        <w:t xml:space="preserve">When the principal request disclosure, correction, suspension of use, etc., of his/her personal information, the Company will promptly respond to such request after verification of the identity of applicant. For such request, please contact the Compliance Department as specified below </w:t>
      </w:r>
      <w:r w:rsidR="00125BA6">
        <w:rPr>
          <w:rFonts w:asciiTheme="minorHAnsi" w:hAnsiTheme="minorHAnsi" w:cstheme="minorHAnsi"/>
          <w:color w:val="001928"/>
        </w:rPr>
        <w:t>10</w:t>
      </w:r>
      <w:r>
        <w:rPr>
          <w:rFonts w:asciiTheme="minorHAnsi" w:hAnsiTheme="minorHAnsi" w:cstheme="minorHAnsi"/>
          <w:color w:val="001928"/>
        </w:rPr>
        <w:t>.</w:t>
      </w:r>
    </w:p>
    <w:p w14:paraId="459FEA2E" w14:textId="2FD2B2E5" w:rsidR="00535D31" w:rsidRDefault="00535D31" w:rsidP="00535D31">
      <w:pPr>
        <w:pStyle w:val="heebo"/>
        <w:spacing w:before="0" w:beforeAutospacing="0" w:after="0" w:afterAutospacing="0"/>
        <w:rPr>
          <w:rFonts w:asciiTheme="minorHAnsi" w:hAnsiTheme="minorHAnsi" w:cstheme="minorHAnsi"/>
          <w:color w:val="001928"/>
        </w:rPr>
      </w:pPr>
    </w:p>
    <w:p w14:paraId="2BB7A14E" w14:textId="77777777" w:rsidR="00535D31" w:rsidRDefault="00535D31" w:rsidP="00535D31">
      <w:pPr>
        <w:pStyle w:val="heebo"/>
        <w:spacing w:before="0" w:beforeAutospacing="0" w:after="0" w:afterAutospacing="0"/>
        <w:rPr>
          <w:rFonts w:asciiTheme="minorHAnsi" w:hAnsiTheme="minorHAnsi" w:cstheme="minorHAnsi"/>
          <w:color w:val="001928"/>
        </w:rPr>
      </w:pPr>
      <w:r>
        <w:rPr>
          <w:rFonts w:asciiTheme="minorHAnsi" w:hAnsiTheme="minorHAnsi" w:cstheme="minorHAnsi"/>
          <w:color w:val="001928"/>
        </w:rPr>
        <w:t>8. Provision of Personal Information to Third Party</w:t>
      </w:r>
    </w:p>
    <w:p w14:paraId="1725ED54" w14:textId="77777777" w:rsidR="00535D31" w:rsidRDefault="00535D31" w:rsidP="00535D31">
      <w:pPr>
        <w:pStyle w:val="heebo"/>
        <w:spacing w:before="0" w:beforeAutospacing="0" w:after="0" w:afterAutospacing="0"/>
        <w:rPr>
          <w:rFonts w:asciiTheme="minorHAnsi" w:hAnsiTheme="minorHAnsi" w:cstheme="minorHAnsi"/>
          <w:color w:val="001928"/>
        </w:rPr>
      </w:pPr>
    </w:p>
    <w:p w14:paraId="6359265A" w14:textId="12AEE88A" w:rsidR="00535D31" w:rsidRDefault="00535D31" w:rsidP="00535D31">
      <w:pPr>
        <w:pStyle w:val="heebo"/>
        <w:spacing w:before="0" w:beforeAutospacing="0" w:after="0" w:afterAutospacing="0"/>
        <w:ind w:left="720"/>
        <w:rPr>
          <w:rFonts w:asciiTheme="minorHAnsi" w:hAnsiTheme="minorHAnsi" w:cstheme="minorHAnsi"/>
          <w:color w:val="001928"/>
        </w:rPr>
      </w:pPr>
      <w:r>
        <w:rPr>
          <w:rFonts w:asciiTheme="minorHAnsi" w:hAnsiTheme="minorHAnsi" w:cstheme="minorHAnsi"/>
          <w:color w:val="001928"/>
        </w:rPr>
        <w:t xml:space="preserve">The Company will not provide personal information with any third party except for the case </w:t>
      </w:r>
      <w:r w:rsidR="00352AF7">
        <w:rPr>
          <w:rFonts w:asciiTheme="minorHAnsi" w:hAnsiTheme="minorHAnsi" w:cstheme="minorHAnsi"/>
          <w:color w:val="001928"/>
        </w:rPr>
        <w:t>were.</w:t>
      </w:r>
      <w:r>
        <w:rPr>
          <w:rFonts w:asciiTheme="minorHAnsi" w:hAnsiTheme="minorHAnsi" w:cstheme="minorHAnsi"/>
          <w:color w:val="001928"/>
        </w:rPr>
        <w:t xml:space="preserve"> </w:t>
      </w:r>
    </w:p>
    <w:p w14:paraId="251EFB77" w14:textId="1B89F34B" w:rsidR="00535D31" w:rsidRDefault="00535D31" w:rsidP="00E7150F">
      <w:pPr>
        <w:pStyle w:val="mb--1"/>
        <w:numPr>
          <w:ilvl w:val="0"/>
          <w:numId w:val="17"/>
        </w:numPr>
        <w:spacing w:before="0" w:beforeAutospacing="0"/>
        <w:rPr>
          <w:rFonts w:asciiTheme="minorHAnsi" w:hAnsiTheme="minorHAnsi" w:cstheme="minorHAnsi"/>
          <w:color w:val="001928"/>
        </w:rPr>
      </w:pPr>
      <w:r>
        <w:rPr>
          <w:rFonts w:asciiTheme="minorHAnsi" w:hAnsiTheme="minorHAnsi" w:cstheme="minorHAnsi"/>
          <w:color w:val="001928"/>
        </w:rPr>
        <w:t>The prior consent of the principal is obtained,</w:t>
      </w:r>
    </w:p>
    <w:p w14:paraId="52AD4B0C" w14:textId="65035D36" w:rsidR="00DB7C49" w:rsidRPr="00E7150F" w:rsidRDefault="00DB7C49" w:rsidP="00E7150F">
      <w:pPr>
        <w:pStyle w:val="mb--1"/>
        <w:numPr>
          <w:ilvl w:val="0"/>
          <w:numId w:val="17"/>
        </w:numPr>
        <w:spacing w:before="0" w:beforeAutospacing="0"/>
        <w:rPr>
          <w:rFonts w:asciiTheme="minorHAnsi" w:hAnsiTheme="minorHAnsi" w:cstheme="minorHAnsi"/>
          <w:color w:val="001928"/>
        </w:rPr>
      </w:pPr>
      <w:r w:rsidRPr="00E7150F">
        <w:rPr>
          <w:rFonts w:asciiTheme="minorHAnsi" w:hAnsiTheme="minorHAnsi" w:cstheme="minorHAnsi"/>
          <w:color w:val="001928"/>
        </w:rPr>
        <w:t xml:space="preserve">Such provision is permitted under applicable laws or ordinances, </w:t>
      </w:r>
    </w:p>
    <w:p w14:paraId="65607CBE" w14:textId="32FA9017" w:rsidR="00E7150F" w:rsidRDefault="00DB7C49" w:rsidP="00E7150F">
      <w:pPr>
        <w:pStyle w:val="mb--1"/>
        <w:numPr>
          <w:ilvl w:val="0"/>
          <w:numId w:val="17"/>
        </w:numPr>
        <w:spacing w:before="0" w:beforeAutospacing="0"/>
        <w:rPr>
          <w:rFonts w:asciiTheme="minorHAnsi" w:hAnsiTheme="minorHAnsi" w:cstheme="minorHAnsi"/>
          <w:color w:val="001928"/>
        </w:rPr>
      </w:pPr>
      <w:r w:rsidRPr="00E7150F">
        <w:rPr>
          <w:rFonts w:asciiTheme="minorHAnsi" w:hAnsiTheme="minorHAnsi" w:cstheme="minorHAnsi"/>
          <w:color w:val="001928"/>
        </w:rPr>
        <w:t xml:space="preserve">The disclosure request from a body that has a legitimate authority under applicable laws or ordinances, such as a tax office, a court, Police </w:t>
      </w:r>
      <w:r w:rsidR="00125BA6" w:rsidRPr="00E7150F">
        <w:rPr>
          <w:rFonts w:asciiTheme="minorHAnsi" w:hAnsiTheme="minorHAnsi" w:cstheme="minorHAnsi"/>
          <w:color w:val="001928"/>
        </w:rPr>
        <w:t>Department,</w:t>
      </w:r>
      <w:r w:rsidRPr="00E7150F">
        <w:rPr>
          <w:rFonts w:asciiTheme="minorHAnsi" w:hAnsiTheme="minorHAnsi" w:cstheme="minorHAnsi"/>
          <w:color w:val="001928"/>
        </w:rPr>
        <w:t xml:space="preserve"> and other organization, </w:t>
      </w:r>
    </w:p>
    <w:p w14:paraId="19CA737D" w14:textId="7E7617AC" w:rsidR="00DB7C49" w:rsidRPr="00E7150F" w:rsidRDefault="00DB7C49" w:rsidP="00E7150F">
      <w:pPr>
        <w:pStyle w:val="mb--1"/>
        <w:numPr>
          <w:ilvl w:val="0"/>
          <w:numId w:val="17"/>
        </w:numPr>
        <w:spacing w:before="0" w:beforeAutospacing="0"/>
        <w:rPr>
          <w:rFonts w:asciiTheme="minorHAnsi" w:hAnsiTheme="minorHAnsi" w:cstheme="minorHAnsi"/>
          <w:color w:val="001928"/>
        </w:rPr>
      </w:pPr>
      <w:r w:rsidRPr="00E7150F">
        <w:rPr>
          <w:rFonts w:asciiTheme="minorHAnsi" w:hAnsiTheme="minorHAnsi" w:cstheme="minorHAnsi"/>
          <w:color w:val="001928"/>
        </w:rPr>
        <w:t xml:space="preserve">If necessary for the protection of human life, safety, or property, and when it is difficult to obtain the consent of the </w:t>
      </w:r>
      <w:r w:rsidR="00352AF7" w:rsidRPr="00E7150F">
        <w:rPr>
          <w:rFonts w:asciiTheme="minorHAnsi" w:hAnsiTheme="minorHAnsi" w:cstheme="minorHAnsi"/>
          <w:color w:val="001928"/>
        </w:rPr>
        <w:t>principal</w:t>
      </w:r>
      <w:r w:rsidRPr="00E7150F">
        <w:rPr>
          <w:rFonts w:asciiTheme="minorHAnsi" w:hAnsiTheme="minorHAnsi" w:cstheme="minorHAnsi"/>
          <w:color w:val="001928"/>
        </w:rPr>
        <w:t xml:space="preserve">, </w:t>
      </w:r>
    </w:p>
    <w:p w14:paraId="270AB1A2" w14:textId="6C1798AB" w:rsidR="00DB7C49" w:rsidRPr="00E7150F" w:rsidRDefault="00DB7C49" w:rsidP="00E7150F">
      <w:pPr>
        <w:pStyle w:val="mb--1"/>
        <w:numPr>
          <w:ilvl w:val="0"/>
          <w:numId w:val="17"/>
        </w:numPr>
        <w:spacing w:before="0" w:beforeAutospacing="0"/>
        <w:rPr>
          <w:rFonts w:asciiTheme="minorHAnsi" w:hAnsiTheme="minorHAnsi" w:cstheme="minorHAnsi"/>
          <w:color w:val="001928"/>
        </w:rPr>
      </w:pPr>
      <w:r w:rsidRPr="00E7150F">
        <w:rPr>
          <w:rFonts w:asciiTheme="minorHAnsi" w:hAnsiTheme="minorHAnsi" w:cstheme="minorHAnsi"/>
          <w:color w:val="001928"/>
        </w:rPr>
        <w:t xml:space="preserve">In case of outsourcing all or partial of handling of personal information within the extent of the implementation of the purpose of use, </w:t>
      </w:r>
    </w:p>
    <w:p w14:paraId="14847BD7" w14:textId="0AFF4F3A" w:rsidR="00DB7C49" w:rsidRPr="00E7150F" w:rsidRDefault="00DB7C49" w:rsidP="00E7150F">
      <w:pPr>
        <w:pStyle w:val="mb--1"/>
        <w:numPr>
          <w:ilvl w:val="0"/>
          <w:numId w:val="17"/>
        </w:numPr>
        <w:spacing w:before="0" w:beforeAutospacing="0"/>
        <w:rPr>
          <w:rFonts w:asciiTheme="minorHAnsi" w:hAnsiTheme="minorHAnsi" w:cstheme="minorHAnsi"/>
          <w:color w:val="001928"/>
        </w:rPr>
      </w:pPr>
      <w:r w:rsidRPr="00E7150F">
        <w:rPr>
          <w:rFonts w:asciiTheme="minorHAnsi" w:hAnsiTheme="minorHAnsi" w:cstheme="minorHAnsi"/>
          <w:color w:val="001928"/>
        </w:rPr>
        <w:t xml:space="preserve">Providing personal information for continuity of business due to merger/acquisition of company, </w:t>
      </w:r>
    </w:p>
    <w:p w14:paraId="6478F926" w14:textId="77777777" w:rsidR="00E7150F" w:rsidRDefault="00DB7C49" w:rsidP="00E7150F">
      <w:pPr>
        <w:pStyle w:val="mb--1"/>
        <w:numPr>
          <w:ilvl w:val="0"/>
          <w:numId w:val="17"/>
        </w:numPr>
        <w:spacing w:before="0" w:beforeAutospacing="0"/>
        <w:rPr>
          <w:rFonts w:asciiTheme="minorHAnsi" w:hAnsiTheme="minorHAnsi" w:cstheme="minorHAnsi"/>
          <w:color w:val="001928"/>
        </w:rPr>
      </w:pPr>
      <w:r w:rsidRPr="00E7150F">
        <w:rPr>
          <w:rFonts w:asciiTheme="minorHAnsi" w:hAnsiTheme="minorHAnsi" w:cstheme="minorHAnsi"/>
          <w:color w:val="001928"/>
        </w:rPr>
        <w:t xml:space="preserve">Providing personal information based on this policy article 4 (Joint Use of Personal Data), </w:t>
      </w:r>
    </w:p>
    <w:p w14:paraId="486A97C4" w14:textId="249107AB" w:rsidR="00535D31" w:rsidRPr="00DB7C49" w:rsidRDefault="00DB7C49" w:rsidP="00E7150F">
      <w:pPr>
        <w:pStyle w:val="mb--1"/>
        <w:numPr>
          <w:ilvl w:val="0"/>
          <w:numId w:val="17"/>
        </w:numPr>
        <w:spacing w:before="0" w:beforeAutospacing="0"/>
        <w:rPr>
          <w:rFonts w:asciiTheme="minorHAnsi" w:hAnsiTheme="minorHAnsi" w:cstheme="minorHAnsi"/>
          <w:color w:val="001928"/>
        </w:rPr>
      </w:pPr>
      <w:r w:rsidRPr="00E7150F">
        <w:rPr>
          <w:rFonts w:asciiTheme="minorHAnsi" w:hAnsiTheme="minorHAnsi" w:cstheme="minorHAnsi"/>
          <w:color w:val="001928"/>
        </w:rPr>
        <w:t xml:space="preserve">In other </w:t>
      </w:r>
      <w:r w:rsidR="00125BA6" w:rsidRPr="00E7150F">
        <w:rPr>
          <w:rFonts w:asciiTheme="minorHAnsi" w:hAnsiTheme="minorHAnsi" w:cstheme="minorHAnsi"/>
          <w:color w:val="001928"/>
        </w:rPr>
        <w:t>cases,</w:t>
      </w:r>
      <w:r w:rsidRPr="00E7150F">
        <w:rPr>
          <w:rFonts w:asciiTheme="minorHAnsi" w:hAnsiTheme="minorHAnsi" w:cstheme="minorHAnsi"/>
          <w:color w:val="001928"/>
        </w:rPr>
        <w:t xml:space="preserve"> authorized by relevant laws and regulations</w:t>
      </w:r>
      <w:r w:rsidR="00714AB6">
        <w:rPr>
          <w:rFonts w:asciiTheme="minorHAnsi" w:hAnsiTheme="minorHAnsi" w:cstheme="minorHAnsi"/>
          <w:color w:val="001928"/>
        </w:rPr>
        <w:t>.</w:t>
      </w:r>
    </w:p>
    <w:p w14:paraId="397A71CF" w14:textId="77777777" w:rsidR="00535D31" w:rsidRPr="00DB7C49" w:rsidRDefault="00535D31" w:rsidP="00535D31">
      <w:pPr>
        <w:pStyle w:val="heebo"/>
        <w:spacing w:before="0" w:beforeAutospacing="0" w:after="0" w:afterAutospacing="0"/>
        <w:rPr>
          <w:rFonts w:asciiTheme="minorHAnsi" w:hAnsiTheme="minorHAnsi" w:cstheme="minorHAnsi"/>
          <w:color w:val="001928"/>
        </w:rPr>
      </w:pPr>
    </w:p>
    <w:p w14:paraId="4F97509C" w14:textId="79C637E7" w:rsidR="00535D31" w:rsidRDefault="00DB7C49" w:rsidP="00535D31">
      <w:pPr>
        <w:pStyle w:val="heebo"/>
        <w:spacing w:before="0" w:beforeAutospacing="0" w:after="0" w:afterAutospacing="0"/>
        <w:rPr>
          <w:rFonts w:asciiTheme="minorHAnsi" w:hAnsiTheme="minorHAnsi" w:cstheme="minorHAnsi"/>
          <w:color w:val="001928"/>
        </w:rPr>
      </w:pPr>
      <w:r>
        <w:rPr>
          <w:rFonts w:asciiTheme="minorHAnsi" w:hAnsiTheme="minorHAnsi" w:cstheme="minorHAnsi"/>
          <w:color w:val="001928"/>
        </w:rPr>
        <w:t>9. Provision of Personal Data to Third Parties in Foreign Countries</w:t>
      </w:r>
    </w:p>
    <w:p w14:paraId="0A3BDE5C" w14:textId="77777777" w:rsidR="00DB7C49" w:rsidRDefault="00DB7C49" w:rsidP="00535D31">
      <w:pPr>
        <w:pStyle w:val="heebo"/>
        <w:spacing w:before="0" w:beforeAutospacing="0" w:after="0" w:afterAutospacing="0"/>
        <w:rPr>
          <w:rFonts w:asciiTheme="minorHAnsi" w:hAnsiTheme="minorHAnsi" w:cstheme="minorHAnsi"/>
          <w:color w:val="001928"/>
        </w:rPr>
      </w:pPr>
    </w:p>
    <w:p w14:paraId="3E71567F" w14:textId="0CBCB24A" w:rsidR="00DB7C49" w:rsidRDefault="00DB7C49" w:rsidP="00DB7C49">
      <w:pPr>
        <w:pStyle w:val="heebo"/>
        <w:spacing w:before="0" w:beforeAutospacing="0" w:after="0" w:afterAutospacing="0"/>
        <w:ind w:left="720"/>
        <w:rPr>
          <w:rFonts w:asciiTheme="minorHAnsi" w:hAnsiTheme="minorHAnsi" w:cstheme="minorHAnsi"/>
          <w:color w:val="001928"/>
        </w:rPr>
      </w:pPr>
      <w:r>
        <w:rPr>
          <w:rFonts w:asciiTheme="minorHAnsi" w:hAnsiTheme="minorHAnsi" w:cstheme="minorHAnsi"/>
          <w:color w:val="001928"/>
        </w:rPr>
        <w:t>The Company shall not provide Personal Data to any third party in foreign countries, except the cases listed below:</w:t>
      </w:r>
    </w:p>
    <w:p w14:paraId="1AA863F0" w14:textId="3A2557FA" w:rsidR="00DB7C49" w:rsidRPr="00DB7C49" w:rsidRDefault="00DB7C49" w:rsidP="00DB7C49">
      <w:pPr>
        <w:pStyle w:val="heebo"/>
        <w:numPr>
          <w:ilvl w:val="0"/>
          <w:numId w:val="12"/>
        </w:numPr>
        <w:spacing w:before="0" w:beforeAutospacing="0" w:after="0" w:afterAutospacing="0"/>
        <w:rPr>
          <w:rFonts w:asciiTheme="minorHAnsi" w:hAnsiTheme="minorHAnsi" w:cstheme="minorHAnsi"/>
          <w:color w:val="001928"/>
        </w:rPr>
      </w:pPr>
      <w:r w:rsidRPr="00DB7C49">
        <w:rPr>
          <w:rFonts w:asciiTheme="minorHAnsi" w:hAnsiTheme="minorHAnsi" w:cstheme="minorHAnsi"/>
        </w:rPr>
        <w:t xml:space="preserve">Cases where such third party is in a country set forth in the Enforcement Rules having a personal information protection system accepted to be of the equivalent standards to that of </w:t>
      </w:r>
      <w:r w:rsidR="00352AF7" w:rsidRPr="00DB7C49">
        <w:rPr>
          <w:rFonts w:asciiTheme="minorHAnsi" w:hAnsiTheme="minorHAnsi" w:cstheme="minorHAnsi"/>
        </w:rPr>
        <w:t>Japan.</w:t>
      </w:r>
    </w:p>
    <w:p w14:paraId="3D922071" w14:textId="053B6335" w:rsidR="00535D31" w:rsidRPr="00DB7C49" w:rsidRDefault="00DB7C49" w:rsidP="00DB7C49">
      <w:pPr>
        <w:pStyle w:val="heebo"/>
        <w:numPr>
          <w:ilvl w:val="0"/>
          <w:numId w:val="12"/>
        </w:numPr>
        <w:spacing w:before="0" w:beforeAutospacing="0" w:after="0" w:afterAutospacing="0"/>
        <w:rPr>
          <w:rFonts w:asciiTheme="minorHAnsi" w:hAnsiTheme="minorHAnsi" w:cstheme="minorHAnsi"/>
          <w:color w:val="001928"/>
        </w:rPr>
      </w:pPr>
      <w:r w:rsidRPr="00DB7C49">
        <w:rPr>
          <w:rFonts w:asciiTheme="minorHAnsi" w:hAnsiTheme="minorHAnsi" w:cstheme="minorHAnsi"/>
        </w:rPr>
        <w:t>Cases where such third party develops its system, adapting it to the standards set forth in the Enforcement Rules of a system necessary to continuously implement measures equivalent to the measures to be implemented by personal information handling business operators; or</w:t>
      </w:r>
    </w:p>
    <w:p w14:paraId="56CCC7B4" w14:textId="2E594C7B" w:rsidR="00535D31" w:rsidRPr="00352AF7" w:rsidRDefault="00DB7C49" w:rsidP="00352AF7">
      <w:pPr>
        <w:pStyle w:val="heebo"/>
        <w:numPr>
          <w:ilvl w:val="0"/>
          <w:numId w:val="12"/>
        </w:numPr>
        <w:spacing w:before="0" w:beforeAutospacing="0" w:after="0" w:afterAutospacing="0"/>
        <w:rPr>
          <w:rFonts w:asciiTheme="minorHAnsi" w:hAnsiTheme="minorHAnsi" w:cstheme="minorHAnsi"/>
          <w:color w:val="001928"/>
        </w:rPr>
      </w:pPr>
      <w:r w:rsidRPr="00DB7C49">
        <w:rPr>
          <w:rFonts w:asciiTheme="minorHAnsi" w:hAnsiTheme="minorHAnsi" w:cstheme="minorHAnsi"/>
        </w:rPr>
        <w:t>Cases set forth in (a) through (d) of “</w:t>
      </w:r>
      <w:r w:rsidR="00352AF7">
        <w:rPr>
          <w:rFonts w:asciiTheme="minorHAnsi" w:hAnsiTheme="minorHAnsi" w:cstheme="minorHAnsi"/>
        </w:rPr>
        <w:t>8</w:t>
      </w:r>
      <w:r w:rsidRPr="00DB7C49">
        <w:rPr>
          <w:rFonts w:asciiTheme="minorHAnsi" w:hAnsiTheme="minorHAnsi" w:cstheme="minorHAnsi"/>
        </w:rPr>
        <w:t xml:space="preserve">. Provision of Personal </w:t>
      </w:r>
      <w:r w:rsidR="00352AF7">
        <w:rPr>
          <w:rFonts w:asciiTheme="minorHAnsi" w:hAnsiTheme="minorHAnsi" w:cstheme="minorHAnsi"/>
        </w:rPr>
        <w:t>Information</w:t>
      </w:r>
      <w:r w:rsidRPr="00DB7C49">
        <w:rPr>
          <w:rFonts w:asciiTheme="minorHAnsi" w:hAnsiTheme="minorHAnsi" w:cstheme="minorHAnsi"/>
        </w:rPr>
        <w:t xml:space="preserve"> to Third Part</w:t>
      </w:r>
      <w:r w:rsidR="00125BA6">
        <w:rPr>
          <w:rFonts w:asciiTheme="minorHAnsi" w:hAnsiTheme="minorHAnsi" w:cstheme="minorHAnsi"/>
        </w:rPr>
        <w:t>y</w:t>
      </w:r>
      <w:r w:rsidRPr="00DB7C49">
        <w:rPr>
          <w:rFonts w:asciiTheme="minorHAnsi" w:hAnsiTheme="minorHAnsi" w:cstheme="minorHAnsi"/>
        </w:rPr>
        <w:t>”</w:t>
      </w:r>
      <w:r w:rsidR="00714AB6">
        <w:rPr>
          <w:rFonts w:asciiTheme="minorHAnsi" w:hAnsiTheme="minorHAnsi" w:cstheme="minorHAnsi"/>
        </w:rPr>
        <w:t>.</w:t>
      </w:r>
    </w:p>
    <w:p w14:paraId="0FA3266A" w14:textId="15D4C476" w:rsidR="00185B14" w:rsidRPr="001E184C" w:rsidRDefault="00352AF7" w:rsidP="00741FF5">
      <w:pPr>
        <w:pStyle w:val="sm-border-bottom-light-grey--1"/>
        <w:rPr>
          <w:rFonts w:asciiTheme="minorHAnsi" w:hAnsiTheme="minorHAnsi" w:cstheme="minorHAnsi"/>
          <w:color w:val="001928"/>
        </w:rPr>
      </w:pPr>
      <w:r>
        <w:rPr>
          <w:rStyle w:val="width--100"/>
          <w:rFonts w:asciiTheme="minorHAnsi" w:hAnsiTheme="minorHAnsi" w:cstheme="minorHAnsi"/>
          <w:color w:val="001928"/>
        </w:rPr>
        <w:t>10</w:t>
      </w:r>
      <w:r w:rsidR="00185B14" w:rsidRPr="001E184C">
        <w:rPr>
          <w:rStyle w:val="width--100"/>
          <w:rFonts w:asciiTheme="minorHAnsi" w:hAnsiTheme="minorHAnsi" w:cstheme="minorHAnsi"/>
          <w:color w:val="001928"/>
        </w:rPr>
        <w:t>. Contact for inquiries and complaints regarding the handling of personal information</w:t>
      </w:r>
    </w:p>
    <w:p w14:paraId="01057C57" w14:textId="58DEAB5C" w:rsidR="00185B14" w:rsidRPr="001E184C" w:rsidRDefault="00185B14" w:rsidP="00185B14">
      <w:pPr>
        <w:pStyle w:val="heebo"/>
        <w:spacing w:before="0" w:beforeAutospacing="0" w:after="0" w:afterAutospacing="0"/>
        <w:ind w:left="720"/>
        <w:rPr>
          <w:rFonts w:asciiTheme="minorHAnsi" w:hAnsiTheme="minorHAnsi" w:cstheme="minorHAnsi"/>
          <w:color w:val="001928"/>
        </w:rPr>
      </w:pPr>
      <w:r w:rsidRPr="001E184C">
        <w:rPr>
          <w:rFonts w:asciiTheme="minorHAnsi" w:hAnsiTheme="minorHAnsi" w:cstheme="minorHAnsi"/>
          <w:color w:val="001928"/>
        </w:rPr>
        <w:t>BMO Japan Securities Ltd.</w:t>
      </w:r>
    </w:p>
    <w:p w14:paraId="4A7FC230" w14:textId="61F69E22" w:rsidR="00185B14" w:rsidRDefault="00185B14" w:rsidP="00185B14">
      <w:pPr>
        <w:pStyle w:val="heebo"/>
        <w:spacing w:before="0" w:beforeAutospacing="0" w:after="0" w:afterAutospacing="0"/>
        <w:ind w:left="720"/>
        <w:rPr>
          <w:rFonts w:asciiTheme="minorHAnsi" w:hAnsiTheme="minorHAnsi" w:cstheme="minorHAnsi"/>
          <w:color w:val="001928"/>
        </w:rPr>
      </w:pPr>
      <w:r w:rsidRPr="001E184C">
        <w:rPr>
          <w:rFonts w:asciiTheme="minorHAnsi" w:hAnsiTheme="minorHAnsi" w:cstheme="minorHAnsi"/>
          <w:color w:val="001928"/>
        </w:rPr>
        <w:t>Compliance Department</w:t>
      </w:r>
    </w:p>
    <w:p w14:paraId="4B8D267F" w14:textId="094BFA89" w:rsidR="000A7AE4" w:rsidRDefault="00714AB6" w:rsidP="000A7AE4">
      <w:pPr>
        <w:pStyle w:val="heebo"/>
        <w:spacing w:before="0" w:beforeAutospacing="0" w:after="0" w:afterAutospacing="0"/>
        <w:ind w:left="720"/>
        <w:rPr>
          <w:rFonts w:asciiTheme="minorHAnsi" w:hAnsiTheme="minorHAnsi" w:cstheme="minorHAnsi"/>
          <w:color w:val="001928"/>
        </w:rPr>
      </w:pPr>
      <w:hyperlink r:id="rId6" w:history="1">
        <w:r w:rsidR="000A7AE4" w:rsidRPr="000A12FF">
          <w:rPr>
            <w:rStyle w:val="Hyperlink"/>
            <w:rFonts w:asciiTheme="minorHAnsi" w:hAnsiTheme="minorHAnsi" w:cstheme="minorHAnsi"/>
          </w:rPr>
          <w:t>BMOCMComplianceJP@bmo.com</w:t>
        </w:r>
      </w:hyperlink>
    </w:p>
    <w:p w14:paraId="7FFA5BD6" w14:textId="39322C58" w:rsidR="000A7AE4" w:rsidRPr="001E184C" w:rsidRDefault="000A7AE4" w:rsidP="000A7AE4">
      <w:pPr>
        <w:pStyle w:val="heebo"/>
        <w:spacing w:before="0" w:beforeAutospacing="0" w:after="0" w:afterAutospacing="0"/>
        <w:ind w:left="720"/>
        <w:rPr>
          <w:rFonts w:asciiTheme="minorHAnsi" w:hAnsiTheme="minorHAnsi" w:cstheme="minorHAnsi"/>
          <w:color w:val="001928"/>
        </w:rPr>
      </w:pPr>
      <w:r>
        <w:rPr>
          <w:rFonts w:asciiTheme="minorHAnsi" w:hAnsiTheme="minorHAnsi" w:cstheme="minorHAnsi"/>
          <w:color w:val="001928"/>
        </w:rPr>
        <w:t>Office Address</w:t>
      </w:r>
      <w:r w:rsidR="00637772">
        <w:rPr>
          <w:rFonts w:asciiTheme="minorHAnsi" w:hAnsiTheme="minorHAnsi" w:cstheme="minorHAnsi"/>
          <w:color w:val="001928"/>
        </w:rPr>
        <w:t>:</w:t>
      </w:r>
    </w:p>
    <w:p w14:paraId="22498834" w14:textId="036B1BBF" w:rsidR="00185B14" w:rsidRPr="001E184C" w:rsidRDefault="00185B14" w:rsidP="00185B14">
      <w:pPr>
        <w:pStyle w:val="heebo"/>
        <w:spacing w:before="0" w:beforeAutospacing="0" w:after="0" w:afterAutospacing="0"/>
        <w:ind w:left="720"/>
        <w:rPr>
          <w:rFonts w:asciiTheme="minorHAnsi" w:hAnsiTheme="minorHAnsi" w:cstheme="minorHAnsi"/>
          <w:color w:val="001928"/>
        </w:rPr>
      </w:pPr>
      <w:r w:rsidRPr="001E184C">
        <w:rPr>
          <w:rFonts w:asciiTheme="minorHAnsi" w:hAnsiTheme="minorHAnsi" w:cstheme="minorHAnsi"/>
          <w:color w:val="001928"/>
        </w:rPr>
        <w:t>9F T</w:t>
      </w:r>
      <w:r w:rsidR="003E4FDF">
        <w:rPr>
          <w:rFonts w:asciiTheme="minorHAnsi" w:hAnsiTheme="minorHAnsi" w:cstheme="minorHAnsi"/>
          <w:color w:val="001928"/>
        </w:rPr>
        <w:t>OKYO</w:t>
      </w:r>
      <w:r w:rsidRPr="001E184C">
        <w:rPr>
          <w:rFonts w:asciiTheme="minorHAnsi" w:hAnsiTheme="minorHAnsi" w:cstheme="minorHAnsi"/>
          <w:color w:val="001928"/>
        </w:rPr>
        <w:t xml:space="preserve"> T</w:t>
      </w:r>
      <w:r w:rsidR="003E4FDF">
        <w:rPr>
          <w:rFonts w:asciiTheme="minorHAnsi" w:hAnsiTheme="minorHAnsi" w:cstheme="minorHAnsi"/>
          <w:color w:val="001928"/>
        </w:rPr>
        <w:t>ORCH,</w:t>
      </w:r>
      <w:r w:rsidRPr="001E184C">
        <w:rPr>
          <w:rFonts w:asciiTheme="minorHAnsi" w:hAnsiTheme="minorHAnsi" w:cstheme="minorHAnsi"/>
          <w:color w:val="001928"/>
        </w:rPr>
        <w:t xml:space="preserve"> Tokiwabashi Tower,</w:t>
      </w:r>
      <w:r w:rsidR="003E4FDF">
        <w:rPr>
          <w:rFonts w:asciiTheme="minorHAnsi" w:hAnsiTheme="minorHAnsi" w:cstheme="minorHAnsi"/>
          <w:color w:val="001928"/>
        </w:rPr>
        <w:t xml:space="preserve"> </w:t>
      </w:r>
      <w:r w:rsidRPr="001E184C">
        <w:rPr>
          <w:rFonts w:asciiTheme="minorHAnsi" w:hAnsiTheme="minorHAnsi" w:cstheme="minorHAnsi"/>
          <w:color w:val="001928"/>
        </w:rPr>
        <w:t>2-6-4 Otemachi</w:t>
      </w:r>
      <w:r w:rsidR="003E4FDF">
        <w:rPr>
          <w:rFonts w:asciiTheme="minorHAnsi" w:hAnsiTheme="minorHAnsi" w:cstheme="minorHAnsi"/>
          <w:color w:val="001928"/>
        </w:rPr>
        <w:t>,</w:t>
      </w:r>
      <w:r w:rsidRPr="001E184C">
        <w:rPr>
          <w:rFonts w:asciiTheme="minorHAnsi" w:hAnsiTheme="minorHAnsi" w:cstheme="minorHAnsi"/>
          <w:color w:val="001928"/>
        </w:rPr>
        <w:t xml:space="preserve"> Chiyoda-ku, Tokyo</w:t>
      </w:r>
      <w:r w:rsidR="003E4FDF">
        <w:rPr>
          <w:rFonts w:asciiTheme="minorHAnsi" w:hAnsiTheme="minorHAnsi" w:cstheme="minorHAnsi"/>
          <w:color w:val="001928"/>
        </w:rPr>
        <w:t xml:space="preserve"> 100-0004</w:t>
      </w:r>
      <w:r w:rsidR="00582AEB">
        <w:rPr>
          <w:rFonts w:asciiTheme="minorHAnsi" w:hAnsiTheme="minorHAnsi" w:cstheme="minorHAnsi"/>
          <w:color w:val="001928"/>
        </w:rPr>
        <w:t>, Japan</w:t>
      </w:r>
    </w:p>
    <w:p w14:paraId="52ED92F9" w14:textId="7B469DBA" w:rsidR="000A7AE4" w:rsidRPr="00DD3840" w:rsidRDefault="00185B14" w:rsidP="00DD3840">
      <w:pPr>
        <w:pStyle w:val="heebo"/>
        <w:spacing w:before="0" w:beforeAutospacing="0"/>
        <w:ind w:left="720"/>
        <w:rPr>
          <w:rFonts w:asciiTheme="minorHAnsi" w:hAnsiTheme="minorHAnsi" w:cstheme="minorHAnsi"/>
          <w:color w:val="001928"/>
        </w:rPr>
      </w:pPr>
      <w:r w:rsidRPr="001E184C">
        <w:rPr>
          <w:rFonts w:asciiTheme="minorHAnsi" w:hAnsiTheme="minorHAnsi" w:cstheme="minorHAnsi"/>
          <w:color w:val="001928"/>
        </w:rPr>
        <w:t>Phone Number: 03-</w:t>
      </w:r>
      <w:r w:rsidR="003E4FDF">
        <w:rPr>
          <w:rFonts w:asciiTheme="minorHAnsi" w:hAnsiTheme="minorHAnsi" w:cstheme="minorHAnsi"/>
          <w:color w:val="001928"/>
        </w:rPr>
        <w:t>3274-</w:t>
      </w:r>
      <w:r w:rsidR="000523D7">
        <w:rPr>
          <w:rFonts w:asciiTheme="minorHAnsi" w:hAnsiTheme="minorHAnsi" w:cstheme="minorHAnsi"/>
          <w:color w:val="001928"/>
        </w:rPr>
        <w:t>6562 (</w:t>
      </w:r>
      <w:r w:rsidR="00637772">
        <w:rPr>
          <w:rFonts w:asciiTheme="minorHAnsi" w:hAnsiTheme="minorHAnsi" w:cstheme="minorHAnsi"/>
          <w:color w:val="001928"/>
        </w:rPr>
        <w:t>Business Hours: 9:00 – 17:30, closed on Sat, Sun, Public Holidays)</w:t>
      </w:r>
    </w:p>
    <w:p w14:paraId="2A5E8A92" w14:textId="4454310F" w:rsidR="00185B14" w:rsidRPr="001E184C" w:rsidRDefault="00185B14" w:rsidP="00185B14">
      <w:pPr>
        <w:pStyle w:val="heebo"/>
        <w:spacing w:before="0" w:beforeAutospacing="0"/>
        <w:ind w:left="720"/>
        <w:rPr>
          <w:rFonts w:asciiTheme="minorHAnsi" w:hAnsiTheme="minorHAnsi" w:cstheme="minorHAnsi"/>
          <w:b/>
          <w:bCs/>
          <w:color w:val="001928"/>
        </w:rPr>
      </w:pPr>
      <w:r w:rsidRPr="001E184C">
        <w:rPr>
          <w:rFonts w:asciiTheme="minorHAnsi" w:hAnsiTheme="minorHAnsi" w:cstheme="minorHAnsi"/>
          <w:b/>
          <w:bCs/>
          <w:color w:val="001928"/>
        </w:rPr>
        <w:t>Japan Securities Dealers Association</w:t>
      </w:r>
      <w:r w:rsidR="000A7AE4">
        <w:rPr>
          <w:rFonts w:asciiTheme="minorHAnsi" w:hAnsiTheme="minorHAnsi" w:cstheme="minorHAnsi"/>
          <w:b/>
          <w:bCs/>
          <w:color w:val="001928"/>
        </w:rPr>
        <w:t xml:space="preserve"> (“JSDA”)</w:t>
      </w:r>
    </w:p>
    <w:p w14:paraId="07F6CF3F" w14:textId="69AA14FE" w:rsidR="00185B14" w:rsidRPr="001E184C" w:rsidRDefault="00185B14" w:rsidP="00185B14">
      <w:pPr>
        <w:pStyle w:val="heebo"/>
        <w:spacing w:before="0" w:beforeAutospacing="0"/>
        <w:ind w:left="720"/>
        <w:rPr>
          <w:rFonts w:asciiTheme="minorHAnsi" w:hAnsiTheme="minorHAnsi" w:cstheme="minorHAnsi"/>
          <w:color w:val="001928"/>
        </w:rPr>
      </w:pPr>
      <w:r w:rsidRPr="001E184C">
        <w:rPr>
          <w:rFonts w:asciiTheme="minorHAnsi" w:hAnsiTheme="minorHAnsi" w:cstheme="minorHAnsi"/>
          <w:color w:val="001928"/>
        </w:rPr>
        <w:t xml:space="preserve">The Company is a member of the Japan Securities Dealers Association, </w:t>
      </w:r>
      <w:r w:rsidR="00E323D0" w:rsidRPr="001E184C">
        <w:rPr>
          <w:rFonts w:asciiTheme="minorHAnsi" w:hAnsiTheme="minorHAnsi" w:cstheme="minorHAnsi"/>
          <w:color w:val="001928"/>
        </w:rPr>
        <w:t>which</w:t>
      </w:r>
      <w:r w:rsidRPr="001E184C">
        <w:rPr>
          <w:rFonts w:asciiTheme="minorHAnsi" w:hAnsiTheme="minorHAnsi" w:cstheme="minorHAnsi"/>
          <w:color w:val="001928"/>
        </w:rPr>
        <w:t xml:space="preserve"> is an Authorized Personal Information Protection Association certified by the Personal Information Protection Commission. The Association's Personal Information Consultation Office receives complaints and consultations about the handling of personal information by association members.</w:t>
      </w:r>
    </w:p>
    <w:p w14:paraId="22794CF3" w14:textId="77777777" w:rsidR="00185B14" w:rsidRPr="001E184C" w:rsidRDefault="00185B14" w:rsidP="00185B14">
      <w:pPr>
        <w:pStyle w:val="heebo"/>
        <w:spacing w:before="0" w:beforeAutospacing="0" w:after="0" w:afterAutospacing="0"/>
        <w:ind w:left="720"/>
        <w:rPr>
          <w:rFonts w:asciiTheme="minorHAnsi" w:hAnsiTheme="minorHAnsi" w:cstheme="minorHAnsi"/>
          <w:color w:val="001928"/>
        </w:rPr>
      </w:pPr>
      <w:r w:rsidRPr="001E184C">
        <w:rPr>
          <w:rFonts w:asciiTheme="minorHAnsi" w:hAnsiTheme="minorHAnsi" w:cstheme="minorHAnsi"/>
          <w:color w:val="001928"/>
        </w:rPr>
        <w:t>Japan Securities Dealers Association Personal Information Consultation Office</w:t>
      </w:r>
    </w:p>
    <w:p w14:paraId="2289CE6F" w14:textId="77777777" w:rsidR="00185B14" w:rsidRPr="001E184C" w:rsidRDefault="00185B14" w:rsidP="00185B14">
      <w:pPr>
        <w:pStyle w:val="heebo"/>
        <w:spacing w:before="0" w:beforeAutospacing="0" w:after="0" w:afterAutospacing="0"/>
        <w:ind w:left="720"/>
        <w:rPr>
          <w:rFonts w:asciiTheme="minorHAnsi" w:hAnsiTheme="minorHAnsi" w:cstheme="minorHAnsi"/>
          <w:color w:val="001928"/>
        </w:rPr>
      </w:pPr>
      <w:r w:rsidRPr="001E184C">
        <w:rPr>
          <w:rFonts w:asciiTheme="minorHAnsi" w:hAnsiTheme="minorHAnsi" w:cstheme="minorHAnsi"/>
          <w:color w:val="001928"/>
        </w:rPr>
        <w:t>Phone: 03-6665-6784</w:t>
      </w:r>
    </w:p>
    <w:p w14:paraId="27BB8154" w14:textId="07E55093" w:rsidR="00535D31" w:rsidRPr="00352AF7" w:rsidRDefault="00714AB6" w:rsidP="00352AF7">
      <w:pPr>
        <w:pStyle w:val="sm-border-bottom-light-grey--1"/>
        <w:spacing w:before="0" w:after="0"/>
        <w:ind w:left="720"/>
        <w:rPr>
          <w:rFonts w:asciiTheme="minorHAnsi" w:hAnsiTheme="minorHAnsi" w:cstheme="minorHAnsi"/>
          <w:b/>
          <w:bCs/>
          <w:color w:val="0075BE"/>
        </w:rPr>
      </w:pPr>
      <w:hyperlink r:id="rId7" w:tgtFrame="_blank" w:history="1">
        <w:r w:rsidR="00185B14" w:rsidRPr="001E184C">
          <w:rPr>
            <w:rStyle w:val="font-weight--bold"/>
            <w:rFonts w:asciiTheme="minorHAnsi" w:hAnsiTheme="minorHAnsi" w:cstheme="minorHAnsi"/>
            <w:b/>
            <w:bCs/>
            <w:color w:val="0075BE"/>
          </w:rPr>
          <w:t>https://www.jsda.or.jp/privacy/index.html</w:t>
        </w:r>
      </w:hyperlink>
    </w:p>
    <w:p w14:paraId="7A632B76" w14:textId="04A6A3C4" w:rsidR="00185B14" w:rsidRDefault="00352AF7" w:rsidP="00185B14">
      <w:pPr>
        <w:spacing w:after="0" w:line="240" w:lineRule="auto"/>
        <w:rPr>
          <w:rFonts w:asciiTheme="minorHAnsi" w:eastAsia="Times New Roman" w:hAnsiTheme="minorHAnsi" w:cstheme="minorHAnsi"/>
          <w:kern w:val="0"/>
          <w:sz w:val="24"/>
          <w:szCs w:val="24"/>
          <w14:ligatures w14:val="none"/>
        </w:rPr>
      </w:pPr>
      <w:r>
        <w:rPr>
          <w:rFonts w:asciiTheme="minorHAnsi" w:eastAsia="Times New Roman" w:hAnsiTheme="minorHAnsi" w:cstheme="minorHAnsi"/>
          <w:kern w:val="0"/>
          <w:sz w:val="24"/>
          <w:szCs w:val="24"/>
          <w14:ligatures w14:val="none"/>
        </w:rPr>
        <w:t>11</w:t>
      </w:r>
      <w:r w:rsidR="00185B14" w:rsidRPr="00185B14">
        <w:rPr>
          <w:rFonts w:asciiTheme="minorHAnsi" w:eastAsia="Times New Roman" w:hAnsiTheme="minorHAnsi" w:cstheme="minorHAnsi"/>
          <w:kern w:val="0"/>
          <w:sz w:val="24"/>
          <w:szCs w:val="24"/>
          <w14:ligatures w14:val="none"/>
        </w:rPr>
        <w:t>. Alterations</w:t>
      </w:r>
    </w:p>
    <w:p w14:paraId="06E71455" w14:textId="77777777" w:rsidR="007B1D2F" w:rsidRPr="00185B14" w:rsidRDefault="007B1D2F" w:rsidP="00185B14">
      <w:pPr>
        <w:spacing w:after="0" w:line="240" w:lineRule="auto"/>
        <w:rPr>
          <w:rFonts w:asciiTheme="minorHAnsi" w:eastAsia="Times New Roman" w:hAnsiTheme="minorHAnsi" w:cstheme="minorHAnsi"/>
          <w:kern w:val="0"/>
          <w:sz w:val="24"/>
          <w:szCs w:val="24"/>
          <w14:ligatures w14:val="none"/>
        </w:rPr>
      </w:pPr>
    </w:p>
    <w:p w14:paraId="4987526A" w14:textId="77777777" w:rsidR="00185B14" w:rsidRPr="00185B14" w:rsidRDefault="00185B14" w:rsidP="007B1D2F">
      <w:pPr>
        <w:spacing w:after="100" w:afterAutospacing="1" w:line="240" w:lineRule="auto"/>
        <w:ind w:left="720"/>
        <w:rPr>
          <w:rFonts w:asciiTheme="minorHAnsi" w:eastAsia="Times New Roman" w:hAnsiTheme="minorHAnsi" w:cstheme="minorHAnsi"/>
          <w:color w:val="001928"/>
          <w:kern w:val="0"/>
          <w:sz w:val="24"/>
          <w:szCs w:val="24"/>
          <w14:ligatures w14:val="none"/>
        </w:rPr>
      </w:pPr>
      <w:r w:rsidRPr="00185B14">
        <w:rPr>
          <w:rFonts w:asciiTheme="minorHAnsi" w:eastAsia="Times New Roman" w:hAnsiTheme="minorHAnsi" w:cstheme="minorHAnsi"/>
          <w:color w:val="001928"/>
          <w:kern w:val="0"/>
          <w:sz w:val="24"/>
          <w:szCs w:val="24"/>
          <w14:ligatures w14:val="none"/>
        </w:rPr>
        <w:t>We may alter or modify the contents hereof in accordance with the amendments to applicable laws and regulations or for other reasons. In any such case, such alteration or modification will be made available at the reception area of the Company.</w:t>
      </w:r>
    </w:p>
    <w:p w14:paraId="59DD92D1" w14:textId="013A501C" w:rsidR="00185B14" w:rsidRDefault="003E4FD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Established: 28 July 2022</w:t>
      </w:r>
    </w:p>
    <w:p w14:paraId="6619A776" w14:textId="0718D0F2" w:rsidR="003E4FDF" w:rsidRPr="001E184C" w:rsidRDefault="003E4FD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Last revised: 11 Dec 2024</w:t>
      </w:r>
    </w:p>
    <w:sectPr w:rsidR="003E4FDF" w:rsidRPr="001E184C" w:rsidSect="00185B14">
      <w:pgSz w:w="11906" w:h="16838" w:code="9"/>
      <w:pgMar w:top="1134" w:right="1133"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UI">
    <w:charset w:val="80"/>
    <w:family w:val="modern"/>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FD6"/>
    <w:multiLevelType w:val="hybridMultilevel"/>
    <w:tmpl w:val="C41E49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56753F"/>
    <w:multiLevelType w:val="multilevel"/>
    <w:tmpl w:val="73981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164E3"/>
    <w:multiLevelType w:val="hybridMultilevel"/>
    <w:tmpl w:val="C41E49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CC2119E"/>
    <w:multiLevelType w:val="hybridMultilevel"/>
    <w:tmpl w:val="C41E49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F4E3D97"/>
    <w:multiLevelType w:val="hybridMultilevel"/>
    <w:tmpl w:val="FE163044"/>
    <w:lvl w:ilvl="0" w:tplc="D00A9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D01A4D"/>
    <w:multiLevelType w:val="multilevel"/>
    <w:tmpl w:val="7AC8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33EDB"/>
    <w:multiLevelType w:val="hybridMultilevel"/>
    <w:tmpl w:val="C41E49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FE76F89"/>
    <w:multiLevelType w:val="multilevel"/>
    <w:tmpl w:val="62CED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BB2206"/>
    <w:multiLevelType w:val="hybridMultilevel"/>
    <w:tmpl w:val="C41E49F8"/>
    <w:lvl w:ilvl="0" w:tplc="8092E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F22C4B"/>
    <w:multiLevelType w:val="multilevel"/>
    <w:tmpl w:val="0514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F1BF4"/>
    <w:multiLevelType w:val="hybridMultilevel"/>
    <w:tmpl w:val="C41E49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91B37E2"/>
    <w:multiLevelType w:val="multilevel"/>
    <w:tmpl w:val="4C560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D48C3"/>
    <w:multiLevelType w:val="multilevel"/>
    <w:tmpl w:val="24367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E15EC5"/>
    <w:multiLevelType w:val="hybridMultilevel"/>
    <w:tmpl w:val="800238A6"/>
    <w:lvl w:ilvl="0" w:tplc="1CFA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7715D8"/>
    <w:multiLevelType w:val="multilevel"/>
    <w:tmpl w:val="5446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8F24A8"/>
    <w:multiLevelType w:val="hybridMultilevel"/>
    <w:tmpl w:val="84983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441AB7"/>
    <w:multiLevelType w:val="hybridMultilevel"/>
    <w:tmpl w:val="C4DCD346"/>
    <w:lvl w:ilvl="0" w:tplc="2A7A0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9446558">
    <w:abstractNumId w:val="1"/>
  </w:num>
  <w:num w:numId="2" w16cid:durableId="1844852456">
    <w:abstractNumId w:val="11"/>
  </w:num>
  <w:num w:numId="3" w16cid:durableId="1511605282">
    <w:abstractNumId w:val="9"/>
  </w:num>
  <w:num w:numId="4" w16cid:durableId="30157682">
    <w:abstractNumId w:val="12"/>
  </w:num>
  <w:num w:numId="5" w16cid:durableId="1879463544">
    <w:abstractNumId w:val="7"/>
  </w:num>
  <w:num w:numId="6" w16cid:durableId="1008600219">
    <w:abstractNumId w:val="14"/>
  </w:num>
  <w:num w:numId="7" w16cid:durableId="1444112999">
    <w:abstractNumId w:val="5"/>
  </w:num>
  <w:num w:numId="8" w16cid:durableId="1149133334">
    <w:abstractNumId w:val="8"/>
  </w:num>
  <w:num w:numId="9" w16cid:durableId="16926170">
    <w:abstractNumId w:val="15"/>
  </w:num>
  <w:num w:numId="10" w16cid:durableId="286162147">
    <w:abstractNumId w:val="4"/>
  </w:num>
  <w:num w:numId="11" w16cid:durableId="296224674">
    <w:abstractNumId w:val="16"/>
  </w:num>
  <w:num w:numId="12" w16cid:durableId="977801163">
    <w:abstractNumId w:val="13"/>
  </w:num>
  <w:num w:numId="13" w16cid:durableId="304824485">
    <w:abstractNumId w:val="10"/>
  </w:num>
  <w:num w:numId="14" w16cid:durableId="804009029">
    <w:abstractNumId w:val="2"/>
  </w:num>
  <w:num w:numId="15" w16cid:durableId="643772763">
    <w:abstractNumId w:val="6"/>
  </w:num>
  <w:num w:numId="16" w16cid:durableId="451561632">
    <w:abstractNumId w:val="0"/>
  </w:num>
  <w:num w:numId="17" w16cid:durableId="45880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14"/>
    <w:rsid w:val="000523D7"/>
    <w:rsid w:val="000A7AE4"/>
    <w:rsid w:val="00125BA6"/>
    <w:rsid w:val="00185B14"/>
    <w:rsid w:val="001E184C"/>
    <w:rsid w:val="00352AF7"/>
    <w:rsid w:val="003E4FDF"/>
    <w:rsid w:val="00535D31"/>
    <w:rsid w:val="00582AEB"/>
    <w:rsid w:val="00637772"/>
    <w:rsid w:val="00714AB6"/>
    <w:rsid w:val="007165D8"/>
    <w:rsid w:val="00741FF5"/>
    <w:rsid w:val="00760E4F"/>
    <w:rsid w:val="007B1D2F"/>
    <w:rsid w:val="007C23D3"/>
    <w:rsid w:val="00A36666"/>
    <w:rsid w:val="00B94FB7"/>
    <w:rsid w:val="00D93F07"/>
    <w:rsid w:val="00DB7C49"/>
    <w:rsid w:val="00DD3840"/>
    <w:rsid w:val="00DF1460"/>
    <w:rsid w:val="00E323D0"/>
    <w:rsid w:val="00E7150F"/>
    <w:rsid w:val="00F7731E"/>
    <w:rsid w:val="00FE5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9CB2"/>
  <w15:chartTrackingRefBased/>
  <w15:docId w15:val="{8A9C8A6A-79B0-47C2-81DF-1B1C1348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eiryo UI" w:hAnsi="Calibri" w:cstheme="minorBidi"/>
        <w:kern w:val="2"/>
        <w:sz w:val="21"/>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5B1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B14"/>
    <w:rPr>
      <w:rFonts w:ascii="Times New Roman" w:eastAsia="Times New Roman" w:hAnsi="Times New Roman" w:cs="Times New Roman"/>
      <w:b/>
      <w:bCs/>
      <w:kern w:val="36"/>
      <w:sz w:val="48"/>
      <w:szCs w:val="48"/>
      <w14:ligatures w14:val="none"/>
    </w:rPr>
  </w:style>
  <w:style w:type="character" w:customStyle="1" w:styleId="display--flex">
    <w:name w:val="display--flex"/>
    <w:basedOn w:val="DefaultParagraphFont"/>
    <w:rsid w:val="00185B14"/>
  </w:style>
  <w:style w:type="character" w:customStyle="1" w:styleId="show-for-sr">
    <w:name w:val="show-for-sr"/>
    <w:basedOn w:val="DefaultParagraphFont"/>
    <w:rsid w:val="00185B14"/>
  </w:style>
  <w:style w:type="paragraph" w:customStyle="1" w:styleId="sm-font-size--16">
    <w:name w:val="sm-font-size--16"/>
    <w:basedOn w:val="Normal"/>
    <w:rsid w:val="00185B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m-font-weight--bold">
    <w:name w:val="sm-font-weight--bold"/>
    <w:basedOn w:val="DefaultParagraphFont"/>
    <w:rsid w:val="00185B14"/>
  </w:style>
  <w:style w:type="paragraph" w:customStyle="1" w:styleId="sm-border-bottom-light-grey--1">
    <w:name w:val="sm-border-bottom-light-grey--1"/>
    <w:basedOn w:val="Normal"/>
    <w:rsid w:val="00185B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dth--100">
    <w:name w:val="width--100"/>
    <w:basedOn w:val="DefaultParagraphFont"/>
    <w:rsid w:val="00185B14"/>
  </w:style>
  <w:style w:type="paragraph" w:customStyle="1" w:styleId="heebo">
    <w:name w:val="heebo"/>
    <w:basedOn w:val="Normal"/>
    <w:rsid w:val="00185B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b--1">
    <w:name w:val="mb--1"/>
    <w:basedOn w:val="Normal"/>
    <w:rsid w:val="00185B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nt-weight--bold">
    <w:name w:val="font-weight--bold"/>
    <w:basedOn w:val="DefaultParagraphFont"/>
    <w:rsid w:val="00185B14"/>
  </w:style>
  <w:style w:type="character" w:customStyle="1" w:styleId="mb--11">
    <w:name w:val="mb--11"/>
    <w:basedOn w:val="DefaultParagraphFont"/>
    <w:rsid w:val="00185B14"/>
  </w:style>
  <w:style w:type="character" w:styleId="Hyperlink">
    <w:name w:val="Hyperlink"/>
    <w:basedOn w:val="DefaultParagraphFont"/>
    <w:uiPriority w:val="99"/>
    <w:unhideWhenUsed/>
    <w:rsid w:val="000A7AE4"/>
    <w:rPr>
      <w:color w:val="0563C1" w:themeColor="hyperlink"/>
      <w:u w:val="single"/>
    </w:rPr>
  </w:style>
  <w:style w:type="character" w:styleId="UnresolvedMention">
    <w:name w:val="Unresolved Mention"/>
    <w:basedOn w:val="DefaultParagraphFont"/>
    <w:uiPriority w:val="99"/>
    <w:semiHidden/>
    <w:unhideWhenUsed/>
    <w:rsid w:val="000A7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9339">
      <w:bodyDiv w:val="1"/>
      <w:marLeft w:val="0"/>
      <w:marRight w:val="0"/>
      <w:marTop w:val="0"/>
      <w:marBottom w:val="0"/>
      <w:divBdr>
        <w:top w:val="none" w:sz="0" w:space="0" w:color="auto"/>
        <w:left w:val="none" w:sz="0" w:space="0" w:color="auto"/>
        <w:bottom w:val="none" w:sz="0" w:space="0" w:color="auto"/>
        <w:right w:val="none" w:sz="0" w:space="0" w:color="auto"/>
      </w:divBdr>
      <w:divsChild>
        <w:div w:id="296955443">
          <w:marLeft w:val="0"/>
          <w:marRight w:val="0"/>
          <w:marTop w:val="0"/>
          <w:marBottom w:val="0"/>
          <w:divBdr>
            <w:top w:val="none" w:sz="0" w:space="0" w:color="auto"/>
            <w:left w:val="none" w:sz="0" w:space="0" w:color="auto"/>
            <w:bottom w:val="none" w:sz="0" w:space="0" w:color="auto"/>
            <w:right w:val="none" w:sz="0" w:space="0" w:color="auto"/>
          </w:divBdr>
          <w:divsChild>
            <w:div w:id="11392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716">
      <w:bodyDiv w:val="1"/>
      <w:marLeft w:val="0"/>
      <w:marRight w:val="0"/>
      <w:marTop w:val="0"/>
      <w:marBottom w:val="0"/>
      <w:divBdr>
        <w:top w:val="none" w:sz="0" w:space="0" w:color="auto"/>
        <w:left w:val="none" w:sz="0" w:space="0" w:color="auto"/>
        <w:bottom w:val="none" w:sz="0" w:space="0" w:color="auto"/>
        <w:right w:val="none" w:sz="0" w:space="0" w:color="auto"/>
      </w:divBdr>
      <w:divsChild>
        <w:div w:id="87049214">
          <w:marLeft w:val="0"/>
          <w:marRight w:val="0"/>
          <w:marTop w:val="0"/>
          <w:marBottom w:val="0"/>
          <w:divBdr>
            <w:top w:val="none" w:sz="0" w:space="0" w:color="auto"/>
            <w:left w:val="none" w:sz="0" w:space="0" w:color="auto"/>
            <w:bottom w:val="none" w:sz="0" w:space="0" w:color="auto"/>
            <w:right w:val="none" w:sz="0" w:space="0" w:color="auto"/>
          </w:divBdr>
          <w:divsChild>
            <w:div w:id="17909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7548">
      <w:bodyDiv w:val="1"/>
      <w:marLeft w:val="0"/>
      <w:marRight w:val="0"/>
      <w:marTop w:val="0"/>
      <w:marBottom w:val="0"/>
      <w:divBdr>
        <w:top w:val="none" w:sz="0" w:space="0" w:color="auto"/>
        <w:left w:val="none" w:sz="0" w:space="0" w:color="auto"/>
        <w:bottom w:val="none" w:sz="0" w:space="0" w:color="auto"/>
        <w:right w:val="none" w:sz="0" w:space="0" w:color="auto"/>
      </w:divBdr>
      <w:divsChild>
        <w:div w:id="1327048777">
          <w:marLeft w:val="0"/>
          <w:marRight w:val="0"/>
          <w:marTop w:val="0"/>
          <w:marBottom w:val="0"/>
          <w:divBdr>
            <w:top w:val="none" w:sz="0" w:space="0" w:color="auto"/>
            <w:left w:val="none" w:sz="0" w:space="0" w:color="auto"/>
            <w:bottom w:val="none" w:sz="0" w:space="0" w:color="auto"/>
            <w:right w:val="none" w:sz="0" w:space="0" w:color="auto"/>
          </w:divBdr>
          <w:divsChild>
            <w:div w:id="17646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03388">
      <w:bodyDiv w:val="1"/>
      <w:marLeft w:val="0"/>
      <w:marRight w:val="0"/>
      <w:marTop w:val="0"/>
      <w:marBottom w:val="0"/>
      <w:divBdr>
        <w:top w:val="none" w:sz="0" w:space="0" w:color="auto"/>
        <w:left w:val="none" w:sz="0" w:space="0" w:color="auto"/>
        <w:bottom w:val="none" w:sz="0" w:space="0" w:color="auto"/>
        <w:right w:val="none" w:sz="0" w:space="0" w:color="auto"/>
      </w:divBdr>
      <w:divsChild>
        <w:div w:id="260068165">
          <w:marLeft w:val="0"/>
          <w:marRight w:val="0"/>
          <w:marTop w:val="0"/>
          <w:marBottom w:val="0"/>
          <w:divBdr>
            <w:top w:val="none" w:sz="0" w:space="0" w:color="auto"/>
            <w:left w:val="none" w:sz="0" w:space="0" w:color="auto"/>
            <w:bottom w:val="none" w:sz="0" w:space="0" w:color="auto"/>
            <w:right w:val="none" w:sz="0" w:space="0" w:color="auto"/>
          </w:divBdr>
          <w:divsChild>
            <w:div w:id="5490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12599">
      <w:bodyDiv w:val="1"/>
      <w:marLeft w:val="0"/>
      <w:marRight w:val="0"/>
      <w:marTop w:val="0"/>
      <w:marBottom w:val="0"/>
      <w:divBdr>
        <w:top w:val="none" w:sz="0" w:space="0" w:color="auto"/>
        <w:left w:val="none" w:sz="0" w:space="0" w:color="auto"/>
        <w:bottom w:val="none" w:sz="0" w:space="0" w:color="auto"/>
        <w:right w:val="none" w:sz="0" w:space="0" w:color="auto"/>
      </w:divBdr>
      <w:divsChild>
        <w:div w:id="1618411939">
          <w:marLeft w:val="0"/>
          <w:marRight w:val="0"/>
          <w:marTop w:val="0"/>
          <w:marBottom w:val="0"/>
          <w:divBdr>
            <w:top w:val="none" w:sz="0" w:space="0" w:color="auto"/>
            <w:left w:val="none" w:sz="0" w:space="0" w:color="auto"/>
            <w:bottom w:val="none" w:sz="0" w:space="0" w:color="auto"/>
            <w:right w:val="none" w:sz="0" w:space="0" w:color="auto"/>
          </w:divBdr>
          <w:divsChild>
            <w:div w:id="882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1537">
      <w:bodyDiv w:val="1"/>
      <w:marLeft w:val="0"/>
      <w:marRight w:val="0"/>
      <w:marTop w:val="0"/>
      <w:marBottom w:val="0"/>
      <w:divBdr>
        <w:top w:val="none" w:sz="0" w:space="0" w:color="auto"/>
        <w:left w:val="none" w:sz="0" w:space="0" w:color="auto"/>
        <w:bottom w:val="none" w:sz="0" w:space="0" w:color="auto"/>
        <w:right w:val="none" w:sz="0" w:space="0" w:color="auto"/>
      </w:divBdr>
      <w:divsChild>
        <w:div w:id="1979525867">
          <w:marLeft w:val="0"/>
          <w:marRight w:val="0"/>
          <w:marTop w:val="0"/>
          <w:marBottom w:val="0"/>
          <w:divBdr>
            <w:top w:val="none" w:sz="0" w:space="0" w:color="auto"/>
            <w:left w:val="none" w:sz="0" w:space="0" w:color="auto"/>
            <w:bottom w:val="none" w:sz="0" w:space="0" w:color="auto"/>
            <w:right w:val="none" w:sz="0" w:space="0" w:color="auto"/>
          </w:divBdr>
          <w:divsChild>
            <w:div w:id="1910191247">
              <w:marLeft w:val="0"/>
              <w:marRight w:val="0"/>
              <w:marTop w:val="0"/>
              <w:marBottom w:val="0"/>
              <w:divBdr>
                <w:top w:val="none" w:sz="0" w:space="0" w:color="auto"/>
                <w:left w:val="none" w:sz="0" w:space="0" w:color="auto"/>
                <w:bottom w:val="none" w:sz="0" w:space="0" w:color="auto"/>
                <w:right w:val="none" w:sz="0" w:space="0" w:color="auto"/>
              </w:divBdr>
              <w:divsChild>
                <w:div w:id="610166791">
                  <w:marLeft w:val="0"/>
                  <w:marRight w:val="0"/>
                  <w:marTop w:val="0"/>
                  <w:marBottom w:val="0"/>
                  <w:divBdr>
                    <w:top w:val="none" w:sz="0" w:space="0" w:color="auto"/>
                    <w:left w:val="none" w:sz="0" w:space="0" w:color="auto"/>
                    <w:bottom w:val="none" w:sz="0" w:space="0" w:color="auto"/>
                    <w:right w:val="none" w:sz="0" w:space="0" w:color="auto"/>
                  </w:divBdr>
                  <w:divsChild>
                    <w:div w:id="9742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3880">
          <w:marLeft w:val="0"/>
          <w:marRight w:val="0"/>
          <w:marTop w:val="0"/>
          <w:marBottom w:val="0"/>
          <w:divBdr>
            <w:top w:val="none" w:sz="0" w:space="0" w:color="auto"/>
            <w:left w:val="none" w:sz="0" w:space="0" w:color="auto"/>
            <w:bottom w:val="none" w:sz="0" w:space="0" w:color="auto"/>
            <w:right w:val="none" w:sz="0" w:space="0" w:color="auto"/>
          </w:divBdr>
          <w:divsChild>
            <w:div w:id="1252811714">
              <w:marLeft w:val="0"/>
              <w:marRight w:val="0"/>
              <w:marTop w:val="0"/>
              <w:marBottom w:val="0"/>
              <w:divBdr>
                <w:top w:val="none" w:sz="0" w:space="0" w:color="auto"/>
                <w:left w:val="none" w:sz="0" w:space="0" w:color="auto"/>
                <w:bottom w:val="none" w:sz="0" w:space="0" w:color="auto"/>
                <w:right w:val="none" w:sz="0" w:space="0" w:color="auto"/>
              </w:divBdr>
              <w:divsChild>
                <w:div w:id="1960716740">
                  <w:marLeft w:val="0"/>
                  <w:marRight w:val="0"/>
                  <w:marTop w:val="0"/>
                  <w:marBottom w:val="0"/>
                  <w:divBdr>
                    <w:top w:val="none" w:sz="0" w:space="0" w:color="auto"/>
                    <w:left w:val="none" w:sz="0" w:space="0" w:color="auto"/>
                    <w:bottom w:val="none" w:sz="0" w:space="0" w:color="auto"/>
                    <w:right w:val="none" w:sz="0" w:space="0" w:color="auto"/>
                  </w:divBdr>
                  <w:divsChild>
                    <w:div w:id="1484004891">
                      <w:marLeft w:val="0"/>
                      <w:marRight w:val="0"/>
                      <w:marTop w:val="0"/>
                      <w:marBottom w:val="0"/>
                      <w:divBdr>
                        <w:top w:val="none" w:sz="0" w:space="0" w:color="auto"/>
                        <w:left w:val="none" w:sz="0" w:space="0" w:color="auto"/>
                        <w:bottom w:val="none" w:sz="0" w:space="0" w:color="auto"/>
                        <w:right w:val="none" w:sz="0" w:space="0" w:color="auto"/>
                      </w:divBdr>
                      <w:divsChild>
                        <w:div w:id="227691788">
                          <w:marLeft w:val="0"/>
                          <w:marRight w:val="0"/>
                          <w:marTop w:val="0"/>
                          <w:marBottom w:val="0"/>
                          <w:divBdr>
                            <w:top w:val="none" w:sz="0" w:space="0" w:color="auto"/>
                            <w:left w:val="none" w:sz="0" w:space="0" w:color="auto"/>
                            <w:bottom w:val="none" w:sz="0" w:space="0" w:color="auto"/>
                            <w:right w:val="none" w:sz="0" w:space="0" w:color="auto"/>
                          </w:divBdr>
                          <w:divsChild>
                            <w:div w:id="157157293">
                              <w:marLeft w:val="0"/>
                              <w:marRight w:val="0"/>
                              <w:marTop w:val="0"/>
                              <w:marBottom w:val="0"/>
                              <w:divBdr>
                                <w:top w:val="none" w:sz="0" w:space="0" w:color="auto"/>
                                <w:left w:val="none" w:sz="0" w:space="0" w:color="auto"/>
                                <w:bottom w:val="none" w:sz="0" w:space="0" w:color="auto"/>
                                <w:right w:val="none" w:sz="0" w:space="0" w:color="auto"/>
                              </w:divBdr>
                              <w:divsChild>
                                <w:div w:id="1907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050173">
      <w:bodyDiv w:val="1"/>
      <w:marLeft w:val="0"/>
      <w:marRight w:val="0"/>
      <w:marTop w:val="0"/>
      <w:marBottom w:val="0"/>
      <w:divBdr>
        <w:top w:val="none" w:sz="0" w:space="0" w:color="auto"/>
        <w:left w:val="none" w:sz="0" w:space="0" w:color="auto"/>
        <w:bottom w:val="none" w:sz="0" w:space="0" w:color="auto"/>
        <w:right w:val="none" w:sz="0" w:space="0" w:color="auto"/>
      </w:divBdr>
      <w:divsChild>
        <w:div w:id="1173648298">
          <w:marLeft w:val="0"/>
          <w:marRight w:val="0"/>
          <w:marTop w:val="0"/>
          <w:marBottom w:val="0"/>
          <w:divBdr>
            <w:top w:val="none" w:sz="0" w:space="0" w:color="auto"/>
            <w:left w:val="none" w:sz="0" w:space="0" w:color="auto"/>
            <w:bottom w:val="none" w:sz="0" w:space="0" w:color="auto"/>
            <w:right w:val="none" w:sz="0" w:space="0" w:color="auto"/>
          </w:divBdr>
          <w:divsChild>
            <w:div w:id="7378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78156">
      <w:bodyDiv w:val="1"/>
      <w:marLeft w:val="0"/>
      <w:marRight w:val="0"/>
      <w:marTop w:val="0"/>
      <w:marBottom w:val="0"/>
      <w:divBdr>
        <w:top w:val="none" w:sz="0" w:space="0" w:color="auto"/>
        <w:left w:val="none" w:sz="0" w:space="0" w:color="auto"/>
        <w:bottom w:val="none" w:sz="0" w:space="0" w:color="auto"/>
        <w:right w:val="none" w:sz="0" w:space="0" w:color="auto"/>
      </w:divBdr>
      <w:divsChild>
        <w:div w:id="656811414">
          <w:marLeft w:val="0"/>
          <w:marRight w:val="0"/>
          <w:marTop w:val="0"/>
          <w:marBottom w:val="0"/>
          <w:divBdr>
            <w:top w:val="none" w:sz="0" w:space="0" w:color="auto"/>
            <w:left w:val="none" w:sz="0" w:space="0" w:color="auto"/>
            <w:bottom w:val="none" w:sz="0" w:space="0" w:color="auto"/>
            <w:right w:val="none" w:sz="0" w:space="0" w:color="auto"/>
          </w:divBdr>
          <w:divsChild>
            <w:div w:id="7944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sda.or.jp/privac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OCMComplianceJP@bmo.com" TargetMode="External"/><Relationship Id="rId5" Type="http://schemas.openxmlformats.org/officeDocument/2006/relationships/hyperlink" Target="https://www.bmo.com/main/about-bm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1761</Words>
  <Characters>10040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Ueda, Tomoko</dc:creator>
  <cp:keywords/>
  <dc:description/>
  <cp:lastModifiedBy>Percival, Jane</cp:lastModifiedBy>
  <cp:revision>2</cp:revision>
  <dcterms:created xsi:type="dcterms:W3CDTF">2024-12-11T12:50:00Z</dcterms:created>
  <dcterms:modified xsi:type="dcterms:W3CDTF">2024-12-11T12:50:00Z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f00cb3-7a5d-4674-b157-6d675423df49_Enabled">
    <vt:lpwstr>true</vt:lpwstr>
  </property>
  <property fmtid="{D5CDD505-2E9C-101B-9397-08002B2CF9AE}" pid="3" name="MSIP_Label_0cf00cb3-7a5d-4674-b157-6d675423df49_SetDate">
    <vt:lpwstr>2024-12-11T02:33:38Z</vt:lpwstr>
  </property>
  <property fmtid="{D5CDD505-2E9C-101B-9397-08002B2CF9AE}" pid="4" name="MSIP_Label_0cf00cb3-7a5d-4674-b157-6d675423df49_Method">
    <vt:lpwstr>Standard</vt:lpwstr>
  </property>
  <property fmtid="{D5CDD505-2E9C-101B-9397-08002B2CF9AE}" pid="5" name="MSIP_Label_0cf00cb3-7a5d-4674-b157-6d675423df49_Name">
    <vt:lpwstr>Internal</vt:lpwstr>
  </property>
  <property fmtid="{D5CDD505-2E9C-101B-9397-08002B2CF9AE}" pid="6" name="MSIP_Label_0cf00cb3-7a5d-4674-b157-6d675423df49_SiteId">
    <vt:lpwstr>ece76e02-a02b-4c4a-906d-98a34c5ce07a</vt:lpwstr>
  </property>
  <property fmtid="{D5CDD505-2E9C-101B-9397-08002B2CF9AE}" pid="7" name="MSIP_Label_0cf00cb3-7a5d-4674-b157-6d675423df49_ActionId">
    <vt:lpwstr>44957cd9-3f7d-44ca-b501-bed3fc2900d3</vt:lpwstr>
  </property>
  <property fmtid="{D5CDD505-2E9C-101B-9397-08002B2CF9AE}" pid="8" name="MSIP_Label_0cf00cb3-7a5d-4674-b157-6d675423df49_ContentBits">
    <vt:lpwstr>0</vt:lpwstr>
  </property>
</Properties>
</file>