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0A84" w:rsidRDefault="00870A84" w:rsidP="00AC321C">
      <w:pPr>
        <w:pStyle w:val="Title"/>
      </w:pPr>
    </w:p>
    <w:p w:rsidR="00870A84" w:rsidRDefault="00870A84" w:rsidP="00AC321C">
      <w:pPr>
        <w:pStyle w:val="Title"/>
      </w:pPr>
    </w:p>
    <w:p w:rsidR="00025455" w:rsidRPr="00BE57B8" w:rsidRDefault="00025455" w:rsidP="00AC321C">
      <w:pPr>
        <w:pStyle w:val="Title"/>
      </w:pPr>
      <w:r w:rsidRPr="00BE57B8">
        <w:t xml:space="preserve">INSTRUCTIONS TO </w:t>
      </w:r>
      <w:r w:rsidR="00AC321C" w:rsidRPr="00BE57B8">
        <w:t>LAWYERS (</w:t>
      </w:r>
      <w:r w:rsidR="00A0250E" w:rsidRPr="00BE57B8">
        <w:t>ALBERTA</w:t>
      </w:r>
      <w:r w:rsidR="003E3D7C" w:rsidRPr="00BE57B8">
        <w:t>)</w:t>
      </w:r>
    </w:p>
    <w:p w:rsidR="00AC321C" w:rsidRPr="00BE57B8" w:rsidRDefault="00AC321C" w:rsidP="00AC321C"/>
    <w:p w:rsidR="00CF635A" w:rsidRPr="00BE57B8" w:rsidRDefault="00CF635A" w:rsidP="00AC321C"/>
    <w:p w:rsidR="00025455" w:rsidRPr="00BE57B8" w:rsidRDefault="00025455">
      <w:pPr>
        <w:jc w:val="both"/>
      </w:pPr>
      <w:r w:rsidRPr="00BE57B8">
        <w:t>Please</w:t>
      </w:r>
      <w:r w:rsidRPr="00BE57B8">
        <w:rPr>
          <w:b/>
        </w:rPr>
        <w:t xml:space="preserve"> </w:t>
      </w:r>
      <w:r w:rsidR="00AC321C" w:rsidRPr="00BE57B8">
        <w:rPr>
          <w:b/>
        </w:rPr>
        <w:t>address</w:t>
      </w:r>
      <w:r w:rsidRPr="00BE57B8">
        <w:t xml:space="preserve"> documents to the Bank directly to:</w:t>
      </w:r>
      <w:r w:rsidRPr="00BE57B8">
        <w:tab/>
        <w:t>Bank of Montreal</w:t>
      </w:r>
    </w:p>
    <w:p w:rsidR="00025455" w:rsidRPr="00BE57B8" w:rsidRDefault="00025455">
      <w:pPr>
        <w:jc w:val="both"/>
      </w:pPr>
      <w:r w:rsidRPr="00BE57B8">
        <w:tab/>
      </w:r>
      <w:r w:rsidRPr="00BE57B8">
        <w:tab/>
      </w:r>
      <w:r w:rsidRPr="00BE57B8">
        <w:tab/>
      </w:r>
      <w:r w:rsidRPr="00BE57B8">
        <w:tab/>
      </w:r>
      <w:r w:rsidRPr="00BE57B8">
        <w:tab/>
      </w:r>
      <w:r w:rsidRPr="00BE57B8">
        <w:tab/>
      </w:r>
      <w:r w:rsidR="00AC321C" w:rsidRPr="00BE57B8">
        <w:t>Mortgage</w:t>
      </w:r>
      <w:r w:rsidRPr="00BE57B8">
        <w:t xml:space="preserve"> Service Centre</w:t>
      </w:r>
    </w:p>
    <w:p w:rsidR="00025455" w:rsidRPr="00BE57B8" w:rsidRDefault="00025455">
      <w:pPr>
        <w:pStyle w:val="Paragraph"/>
        <w:spacing w:before="0"/>
      </w:pPr>
      <w:r w:rsidRPr="00BE57B8">
        <w:tab/>
      </w:r>
      <w:r w:rsidRPr="00BE57B8">
        <w:tab/>
      </w:r>
      <w:r w:rsidRPr="00BE57B8">
        <w:tab/>
      </w:r>
      <w:r w:rsidRPr="00BE57B8">
        <w:tab/>
      </w:r>
      <w:r w:rsidRPr="00BE57B8">
        <w:tab/>
      </w:r>
      <w:r w:rsidRPr="00BE57B8">
        <w:tab/>
      </w:r>
      <w:smartTag w:uri="urn:schemas-microsoft-com:office:smarttags" w:element="Street">
        <w:smartTag w:uri="urn:schemas-microsoft-com:office:smarttags" w:element="address">
          <w:r w:rsidRPr="00BE57B8">
            <w:t>865 Harrington Court</w:t>
          </w:r>
        </w:smartTag>
      </w:smartTag>
    </w:p>
    <w:p w:rsidR="00025455" w:rsidRPr="00BE57B8" w:rsidRDefault="00025455">
      <w:pPr>
        <w:pStyle w:val="Paragraph"/>
        <w:spacing w:before="0"/>
      </w:pPr>
      <w:r w:rsidRPr="00BE57B8">
        <w:tab/>
      </w:r>
      <w:r w:rsidRPr="00BE57B8">
        <w:tab/>
      </w:r>
      <w:r w:rsidRPr="00BE57B8">
        <w:tab/>
      </w:r>
      <w:r w:rsidRPr="00BE57B8">
        <w:tab/>
      </w:r>
      <w:r w:rsidRPr="00BE57B8">
        <w:tab/>
      </w:r>
      <w:r w:rsidRPr="00BE57B8">
        <w:tab/>
      </w:r>
      <w:smartTag w:uri="urn:schemas-microsoft-com:office:smarttags" w:element="place">
        <w:smartTag w:uri="urn:schemas-microsoft-com:office:smarttags" w:element="City">
          <w:r w:rsidRPr="00BE57B8">
            <w:t>Burlington</w:t>
          </w:r>
        </w:smartTag>
        <w:r w:rsidRPr="00BE57B8">
          <w:t xml:space="preserve">, </w:t>
        </w:r>
        <w:smartTag w:uri="urn:schemas-microsoft-com:office:smarttags" w:element="State">
          <w:r w:rsidRPr="00BE57B8">
            <w:t>Ontario</w:t>
          </w:r>
        </w:smartTag>
      </w:smartTag>
    </w:p>
    <w:p w:rsidR="00025455" w:rsidRPr="00BE57B8" w:rsidRDefault="00025455">
      <w:pPr>
        <w:pStyle w:val="Paragraph"/>
        <w:spacing w:before="0"/>
      </w:pPr>
      <w:r w:rsidRPr="00BE57B8">
        <w:tab/>
      </w:r>
      <w:r w:rsidRPr="00BE57B8">
        <w:tab/>
      </w:r>
      <w:r w:rsidRPr="00BE57B8">
        <w:tab/>
      </w:r>
      <w:r w:rsidRPr="00BE57B8">
        <w:tab/>
      </w:r>
      <w:r w:rsidRPr="00BE57B8">
        <w:tab/>
      </w:r>
      <w:r w:rsidRPr="00BE57B8">
        <w:tab/>
        <w:t>L7N 3P3</w:t>
      </w:r>
    </w:p>
    <w:p w:rsidR="00025455" w:rsidRPr="00BE57B8" w:rsidRDefault="00025455">
      <w:pPr>
        <w:pStyle w:val="Paragraph"/>
        <w:spacing w:before="0"/>
      </w:pPr>
      <w:r w:rsidRPr="00BE57B8">
        <w:tab/>
      </w:r>
      <w:r w:rsidRPr="00BE57B8">
        <w:tab/>
      </w:r>
      <w:r w:rsidRPr="00BE57B8">
        <w:tab/>
      </w:r>
      <w:r w:rsidRPr="00BE57B8">
        <w:tab/>
      </w:r>
      <w:r w:rsidRPr="00BE57B8">
        <w:tab/>
      </w:r>
      <w:r w:rsidRPr="00BE57B8">
        <w:tab/>
      </w:r>
    </w:p>
    <w:p w:rsidR="00AC321C" w:rsidRPr="00BE57B8" w:rsidRDefault="00025455">
      <w:pPr>
        <w:pStyle w:val="Paragraph"/>
      </w:pPr>
      <w:r w:rsidRPr="00BE57B8">
        <w:t xml:space="preserve">Please act as Bank of Montreal's </w:t>
      </w:r>
      <w:r w:rsidR="00AC321C" w:rsidRPr="00BE57B8">
        <w:t xml:space="preserve">lawyers </w:t>
      </w:r>
      <w:r w:rsidRPr="00BE57B8">
        <w:t xml:space="preserve">to complete the mortgage transaction outlined in </w:t>
      </w:r>
      <w:r w:rsidR="00AC321C" w:rsidRPr="00BE57B8">
        <w:t>Our Commitment to Lend and Disclosure Statement.  In these instructions, “</w:t>
      </w:r>
      <w:r w:rsidR="00AC321C" w:rsidRPr="00BE57B8">
        <w:rPr>
          <w:b/>
        </w:rPr>
        <w:t>commitment</w:t>
      </w:r>
      <w:r w:rsidR="00AC321C" w:rsidRPr="00BE57B8">
        <w:t xml:space="preserve">” means </w:t>
      </w:r>
      <w:r w:rsidR="00810995" w:rsidRPr="00BE57B8">
        <w:t>O</w:t>
      </w:r>
      <w:r w:rsidR="00AC321C" w:rsidRPr="00BE57B8">
        <w:t>ur Commitment to Lend and Disclosure Statement that we sent you and the schedule to it which you obtain from our website.</w:t>
      </w:r>
    </w:p>
    <w:p w:rsidR="00025455" w:rsidRPr="00BE57B8" w:rsidRDefault="00025455">
      <w:pPr>
        <w:pStyle w:val="Paragraph"/>
      </w:pPr>
      <w:r w:rsidRPr="00BE57B8">
        <w:t xml:space="preserve">You have the option of providing the Bank with </w:t>
      </w:r>
      <w:r w:rsidR="00624D43" w:rsidRPr="00BE57B8">
        <w:t xml:space="preserve">(i) </w:t>
      </w:r>
      <w:r w:rsidRPr="00BE57B8">
        <w:t>your title opinion and report</w:t>
      </w:r>
      <w:r w:rsidR="00AC321C" w:rsidRPr="00BE57B8">
        <w:t>*</w:t>
      </w:r>
      <w:r w:rsidR="00624D43" w:rsidRPr="00BE57B8">
        <w:t>; (ii) a title insurance policy; or (iii) a lawyer’s opinion issued in accordance with the Western Law Societies Conveyancing Protocol (</w:t>
      </w:r>
      <w:r w:rsidR="00A0250E" w:rsidRPr="00BE57B8">
        <w:t>Alberta</w:t>
      </w:r>
      <w:r w:rsidR="00624D43" w:rsidRPr="00BE57B8">
        <w:t>) iss</w:t>
      </w:r>
      <w:r w:rsidR="00C72459" w:rsidRPr="00BE57B8">
        <w:t>u</w:t>
      </w:r>
      <w:r w:rsidR="00624D43" w:rsidRPr="00BE57B8">
        <w:t xml:space="preserve">ed by The Law Society of </w:t>
      </w:r>
      <w:r w:rsidR="00A0250E" w:rsidRPr="00BE57B8">
        <w:t>Alberta</w:t>
      </w:r>
      <w:r w:rsidR="00624D43" w:rsidRPr="00BE57B8">
        <w:t>, Effective Date:  February 15, 2001</w:t>
      </w:r>
      <w:r w:rsidR="00A0250E" w:rsidRPr="00BE57B8">
        <w:t>(date of last revision: January 23, 2001)</w:t>
      </w:r>
      <w:r w:rsidR="00624D43" w:rsidRPr="00BE57B8">
        <w:t xml:space="preserve"> in accordance with the instructions listed in Appendix “</w:t>
      </w:r>
      <w:r w:rsidR="00653055" w:rsidRPr="00BE57B8">
        <w:t>B</w:t>
      </w:r>
      <w:r w:rsidR="00624D43" w:rsidRPr="00BE57B8">
        <w:t xml:space="preserve">” (a </w:t>
      </w:r>
      <w:r w:rsidR="00A0250E" w:rsidRPr="00BE57B8">
        <w:t>“</w:t>
      </w:r>
      <w:r w:rsidR="00624D43" w:rsidRPr="00BE57B8">
        <w:t>Protocol Opinion”) and report.</w:t>
      </w:r>
      <w:r w:rsidRPr="00BE57B8">
        <w:t xml:space="preserve">  If you decide to provide a title insurance policy, please follow the instructions listed in Appendix "</w:t>
      </w:r>
      <w:r w:rsidR="00653055" w:rsidRPr="00BE57B8">
        <w:t>A</w:t>
      </w:r>
      <w:r w:rsidRPr="00BE57B8">
        <w:t>" instead of delivering your title opinion and report.</w:t>
      </w:r>
    </w:p>
    <w:p w:rsidR="00431F47" w:rsidRPr="00BE57B8" w:rsidRDefault="00025455">
      <w:pPr>
        <w:pStyle w:val="Paragraph"/>
      </w:pPr>
      <w:r w:rsidRPr="00BE57B8">
        <w:t>If applicable, supplementary instructions relating to a leasehold mortgage are listed in Appendix “</w:t>
      </w:r>
      <w:r w:rsidR="002A5B50" w:rsidRPr="00BE57B8">
        <w:t>C</w:t>
      </w:r>
      <w:r w:rsidRPr="00BE57B8">
        <w:t>”.</w:t>
      </w:r>
    </w:p>
    <w:p w:rsidR="00870A84" w:rsidRDefault="00431F47" w:rsidP="00431F47">
      <w:pPr>
        <w:pStyle w:val="Paragraph"/>
        <w:jc w:val="left"/>
        <w:rPr>
          <w:b/>
        </w:rPr>
      </w:pPr>
      <w:r w:rsidRPr="00BE57B8">
        <w:rPr>
          <w:b/>
        </w:rPr>
        <w:t>*Please note the title opinion and report must be signed only</w:t>
      </w:r>
      <w:r w:rsidR="00810995" w:rsidRPr="00BE57B8">
        <w:rPr>
          <w:b/>
        </w:rPr>
        <w:t xml:space="preserve"> by</w:t>
      </w:r>
      <w:r w:rsidRPr="00BE57B8">
        <w:rPr>
          <w:b/>
        </w:rPr>
        <w:t xml:space="preserve"> the lawyer completing this mortgage transaction.  No other signatures are acceptable to the Bank.</w:t>
      </w:r>
    </w:p>
    <w:p w:rsidR="00025455" w:rsidRPr="00870A84" w:rsidRDefault="003475FF" w:rsidP="00431F47">
      <w:pPr>
        <w:pStyle w:val="Paragraph"/>
        <w:jc w:val="left"/>
        <w:rPr>
          <w:b/>
        </w:rPr>
      </w:pPr>
      <w:r>
        <w:rPr>
          <w:noProof/>
          <w:lang w:eastAsia="en-CA"/>
        </w:rPr>
        <mc:AlternateContent>
          <mc:Choice Requires="wps">
            <w:drawing>
              <wp:anchor distT="0" distB="0" distL="114298" distR="114298" simplePos="0" relativeHeight="251659264" behindDoc="0" locked="0" layoutInCell="1" allowOverlap="1" wp14:anchorId="446B586A" wp14:editId="652BB4F2">
                <wp:simplePos x="0" y="0"/>
                <wp:positionH relativeFrom="column">
                  <wp:posOffset>5537834</wp:posOffset>
                </wp:positionH>
                <wp:positionV relativeFrom="paragraph">
                  <wp:posOffset>358140</wp:posOffset>
                </wp:positionV>
                <wp:extent cx="0" cy="1143000"/>
                <wp:effectExtent l="0" t="0" r="19050" b="19050"/>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ABB50" id="Line 14" o:spid="_x0000_s1026" style="position:absolute;z-index:251659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6.05pt,28.2pt" to="436.05pt,1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dhnEgIAACk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"/>
            </w:pict>
          </mc:Fallback>
        </mc:AlternateContent>
      </w:r>
      <w:r>
        <w:rPr>
          <w:noProof/>
          <w:lang w:eastAsia="en-CA"/>
        </w:rPr>
        <mc:AlternateContent>
          <mc:Choice Requires="wps">
            <w:drawing>
              <wp:anchor distT="0" distB="0" distL="114298" distR="114298" simplePos="0" relativeHeight="251658240" behindDoc="0" locked="0" layoutInCell="1" allowOverlap="1" wp14:anchorId="58C98AF8" wp14:editId="46E52AE1">
                <wp:simplePos x="0" y="0"/>
                <wp:positionH relativeFrom="column">
                  <wp:posOffset>-62866</wp:posOffset>
                </wp:positionH>
                <wp:positionV relativeFrom="paragraph">
                  <wp:posOffset>358140</wp:posOffset>
                </wp:positionV>
                <wp:extent cx="0" cy="1143000"/>
                <wp:effectExtent l="0" t="0" r="19050" b="1905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4DD72E" id="Line 11" o:spid="_x0000_s1026" style="position:absolute;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95pt,28.2pt" to="-4.95pt,1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"/>
            </w:pict>
          </mc:Fallback>
        </mc:AlternateContent>
      </w:r>
      <w:r>
        <w:rPr>
          <w:noProof/>
          <w:lang w:eastAsia="en-CA"/>
        </w:rPr>
        <mc:AlternateContent>
          <mc:Choice Requires="wps">
            <w:drawing>
              <wp:anchor distT="4294967294" distB="4294967294" distL="114300" distR="114300" simplePos="0" relativeHeight="251656192" behindDoc="0" locked="0" layoutInCell="1" allowOverlap="1" wp14:anchorId="60AACAF5" wp14:editId="13391550">
                <wp:simplePos x="0" y="0"/>
                <wp:positionH relativeFrom="column">
                  <wp:posOffset>-62865</wp:posOffset>
                </wp:positionH>
                <wp:positionV relativeFrom="paragraph">
                  <wp:posOffset>358139</wp:posOffset>
                </wp:positionV>
                <wp:extent cx="5600700" cy="0"/>
                <wp:effectExtent l="0" t="0" r="19050"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84349" id="Line 7"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5pt,28.2pt" to="436.0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khD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pLE2fUh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"/>
            </w:pict>
          </mc:Fallback>
        </mc:AlternateContent>
      </w:r>
      <w:r w:rsidR="00025455" w:rsidRPr="00BE57B8">
        <w:br/>
      </w:r>
    </w:p>
    <w:p w:rsidR="00025455" w:rsidRPr="00BE57B8" w:rsidRDefault="00AC321C" w:rsidP="00431F47">
      <w:pPr>
        <w:pStyle w:val="Paragraph"/>
        <w:spacing w:before="0"/>
        <w:ind w:left="720" w:hanging="720"/>
      </w:pPr>
      <w:r w:rsidRPr="00BE57B8">
        <w:rPr>
          <w:b/>
        </w:rPr>
        <w:t>NOTE:</w:t>
      </w:r>
      <w:r w:rsidRPr="00BE57B8">
        <w:rPr>
          <w:b/>
        </w:rPr>
        <w:tab/>
        <w:t xml:space="preserve">TO COMPLY WITH COST OF BORROWING REGULATIONS, PLEASE PROVIDE THE COMMITMENT, </w:t>
      </w:r>
      <w:r w:rsidRPr="00BE57B8">
        <w:rPr>
          <w:b/>
          <w:u w:val="single"/>
        </w:rPr>
        <w:t xml:space="preserve">INCLUDING THE SCHEDULE TO THE COMMITMENT, </w:t>
      </w:r>
      <w:r w:rsidRPr="00BE57B8">
        <w:rPr>
          <w:b/>
        </w:rPr>
        <w:t xml:space="preserve">TO THE MORTGAGOR(S) AT LEAST TWO BUSINESS DAYS PRIOR TO COMPLETING THE MORTGAGE TRANSACTION.  THIS REQUIREMENT DOES NOT APPLY IF IT HAS BEEN WAIVED BY THE MORTGAGOR(S) IN ACCORDANCE WITH THE CONSENT TO WAIVE TIMING OF DISCLOSURE CONTAINED IN THE COMMITMENT.  </w:t>
      </w:r>
    </w:p>
    <w:p w:rsidR="00431F47" w:rsidRPr="00BE57B8" w:rsidRDefault="003475FF" w:rsidP="00870A84">
      <w:pPr>
        <w:pStyle w:val="Subtitle"/>
        <w:spacing w:before="0" w:after="0"/>
      </w:pPr>
      <w:r>
        <w:rPr>
          <w:noProof/>
          <w:lang w:eastAsia="en-CA"/>
        </w:rPr>
        <mc:AlternateContent>
          <mc:Choice Requires="wps">
            <w:drawing>
              <wp:anchor distT="4294967294" distB="4294967294" distL="114300" distR="114300" simplePos="0" relativeHeight="251657216" behindDoc="0" locked="0" layoutInCell="1" allowOverlap="1" wp14:anchorId="5D9D9D51" wp14:editId="02A925F7">
                <wp:simplePos x="0" y="0"/>
                <wp:positionH relativeFrom="column">
                  <wp:posOffset>-62865</wp:posOffset>
                </wp:positionH>
                <wp:positionV relativeFrom="paragraph">
                  <wp:posOffset>165572</wp:posOffset>
                </wp:positionV>
                <wp:extent cx="5600700"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75626D" id="Line 8"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5pt,13.05pt" to="436.0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Y1n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HzvTGFRBQqZ0NtdGzejFbTb87pHTVEnXgkeHrxUBaFjKSNylh4wzg7/vPmkEMOXod23Ru&#10;bBcgoQHoHNW43NXgZ48oHE5nafqU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"/>
            </w:pict>
          </mc:Fallback>
        </mc:AlternateContent>
      </w:r>
    </w:p>
    <w:p w:rsidR="004C0B8B" w:rsidRPr="00BE57B8" w:rsidRDefault="004C0B8B" w:rsidP="004C0B8B"/>
    <w:p w:rsidR="00025455" w:rsidRPr="00BE57B8" w:rsidRDefault="00025455">
      <w:pPr>
        <w:pStyle w:val="Subtitle"/>
        <w:spacing w:before="0" w:after="0"/>
      </w:pPr>
      <w:r w:rsidRPr="00BE57B8">
        <w:t>A.</w:t>
      </w:r>
      <w:r w:rsidRPr="00BE57B8">
        <w:tab/>
      </w:r>
      <w:r w:rsidR="004C0B8B" w:rsidRPr="00BE57B8">
        <w:t>COMPLETION OF MORTGAGE DOCUMENTS</w:t>
      </w:r>
    </w:p>
    <w:p w:rsidR="00025455" w:rsidRPr="00BE57B8" w:rsidRDefault="00025455">
      <w:pPr>
        <w:pStyle w:val="Heading1"/>
        <w:numPr>
          <w:ilvl w:val="0"/>
          <w:numId w:val="0"/>
        </w:numPr>
      </w:pPr>
    </w:p>
    <w:p w:rsidR="00025455" w:rsidRPr="00BE57B8" w:rsidRDefault="00025455" w:rsidP="00431F47">
      <w:pPr>
        <w:pStyle w:val="Heading1"/>
        <w:numPr>
          <w:ilvl w:val="0"/>
          <w:numId w:val="0"/>
        </w:numPr>
        <w:spacing w:after="240"/>
        <w:jc w:val="left"/>
      </w:pPr>
      <w:r w:rsidRPr="00BE57B8">
        <w:t xml:space="preserve">Please do not send draft documents or a preliminary report to the Bank.  The Bank will not review draft documents but relies on you to comply with these instructions and ensure that all documents reflect the provisions of the </w:t>
      </w:r>
      <w:r w:rsidR="00431F47" w:rsidRPr="00BE57B8">
        <w:t>commitment</w:t>
      </w:r>
      <w:r w:rsidRPr="00BE57B8">
        <w:t>.</w:t>
      </w:r>
    </w:p>
    <w:p w:rsidR="00025455" w:rsidRPr="00BE57B8" w:rsidRDefault="00431F47" w:rsidP="00431F47">
      <w:pPr>
        <w:pStyle w:val="Heading1"/>
        <w:numPr>
          <w:ilvl w:val="0"/>
          <w:numId w:val="0"/>
        </w:numPr>
        <w:spacing w:after="240"/>
        <w:ind w:left="720" w:hanging="720"/>
      </w:pPr>
      <w:r w:rsidRPr="00BE57B8">
        <w:t>Please complete the mortgage to reflect the provisions of the commitment.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310"/>
      </w:tblGrid>
      <w:tr w:rsidR="00C16DEE" w:rsidRPr="005A5F6A" w:rsidTr="005A5F6A">
        <w:tc>
          <w:tcPr>
            <w:tcW w:w="4443" w:type="dxa"/>
            <w:shd w:val="clear" w:color="auto" w:fill="auto"/>
          </w:tcPr>
          <w:p w:rsidR="00C16DEE" w:rsidRPr="005A5F6A" w:rsidRDefault="00C16DEE" w:rsidP="005A5F6A">
            <w:pPr>
              <w:pStyle w:val="Paragraph"/>
              <w:spacing w:before="0"/>
              <w:jc w:val="left"/>
              <w:rPr>
                <w:b/>
              </w:rPr>
            </w:pPr>
            <w:r w:rsidRPr="005A5F6A">
              <w:rPr>
                <w:b/>
              </w:rPr>
              <w:t>Person or persons giving security</w:t>
            </w:r>
          </w:p>
        </w:tc>
        <w:tc>
          <w:tcPr>
            <w:tcW w:w="4413" w:type="dxa"/>
            <w:shd w:val="clear" w:color="auto" w:fill="auto"/>
          </w:tcPr>
          <w:p w:rsidR="00C16DEE" w:rsidRPr="00BE57B8" w:rsidRDefault="00C16DEE" w:rsidP="005A5F6A">
            <w:pPr>
              <w:pStyle w:val="Paragraph"/>
              <w:spacing w:before="0"/>
            </w:pPr>
            <w:r w:rsidRPr="00BE57B8">
              <w:t>Please make sure that the persons who are to give the security are the same as the persons to whom the commitment is addressed.  If different, please contact the servicing branch shown in the commitment.</w:t>
            </w:r>
          </w:p>
          <w:p w:rsidR="00C16DEE" w:rsidRPr="00BE57B8" w:rsidRDefault="00C16DEE" w:rsidP="005A5F6A">
            <w:pPr>
              <w:pStyle w:val="Paragraph"/>
              <w:spacing w:before="0"/>
            </w:pPr>
          </w:p>
        </w:tc>
      </w:tr>
      <w:tr w:rsidR="00521C56" w:rsidRPr="005A5F6A" w:rsidTr="005A5F6A">
        <w:tc>
          <w:tcPr>
            <w:tcW w:w="4443" w:type="dxa"/>
            <w:shd w:val="clear" w:color="auto" w:fill="auto"/>
          </w:tcPr>
          <w:p w:rsidR="00521C56" w:rsidRPr="005A5F6A" w:rsidRDefault="00521C56" w:rsidP="005A5F6A">
            <w:pPr>
              <w:pStyle w:val="Paragraph"/>
              <w:spacing w:before="0"/>
              <w:jc w:val="left"/>
              <w:rPr>
                <w:b/>
              </w:rPr>
            </w:pPr>
            <w:r w:rsidRPr="005A5F6A">
              <w:rPr>
                <w:b/>
              </w:rPr>
              <w:t xml:space="preserve">Bank of </w:t>
            </w:r>
            <w:smartTag w:uri="urn:schemas-microsoft-com:office:smarttags" w:element="place">
              <w:smartTag w:uri="urn:schemas-microsoft-com:office:smarttags" w:element="City">
                <w:r w:rsidRPr="005A5F6A">
                  <w:rPr>
                    <w:b/>
                  </w:rPr>
                  <w:t>Montreal</w:t>
                </w:r>
              </w:smartTag>
            </w:smartTag>
          </w:p>
        </w:tc>
        <w:tc>
          <w:tcPr>
            <w:tcW w:w="4413" w:type="dxa"/>
            <w:shd w:val="clear" w:color="auto" w:fill="auto"/>
          </w:tcPr>
          <w:p w:rsidR="00521C56" w:rsidRPr="00BE57B8" w:rsidRDefault="00521C56" w:rsidP="005A5F6A">
            <w:pPr>
              <w:pStyle w:val="Paragraph"/>
              <w:spacing w:before="0"/>
              <w:jc w:val="left"/>
            </w:pPr>
            <w:r w:rsidRPr="00BE57B8">
              <w:t xml:space="preserve">Enter the following address for service and reference: </w:t>
            </w:r>
          </w:p>
          <w:p w:rsidR="00521C56" w:rsidRPr="00BE57B8" w:rsidRDefault="00521C56" w:rsidP="005A5F6A">
            <w:pPr>
              <w:pStyle w:val="Paragraph"/>
              <w:spacing w:before="0"/>
              <w:jc w:val="left"/>
            </w:pPr>
          </w:p>
          <w:p w:rsidR="00521C56" w:rsidRPr="00BE57B8" w:rsidRDefault="00521C56" w:rsidP="005A5F6A">
            <w:pPr>
              <w:pStyle w:val="Paragraph"/>
              <w:spacing w:before="0"/>
              <w:ind w:left="284"/>
              <w:jc w:val="left"/>
            </w:pPr>
            <w:r w:rsidRPr="00BE57B8">
              <w:t>Mortgage Service Centre</w:t>
            </w:r>
          </w:p>
          <w:p w:rsidR="00521C56" w:rsidRPr="00BE57B8" w:rsidRDefault="00521C56" w:rsidP="005A5F6A">
            <w:pPr>
              <w:pStyle w:val="Paragraph"/>
              <w:spacing w:before="0"/>
              <w:ind w:left="284"/>
              <w:jc w:val="left"/>
            </w:pPr>
            <w:smartTag w:uri="urn:schemas-microsoft-com:office:smarttags" w:element="Street">
              <w:smartTag w:uri="urn:schemas-microsoft-com:office:smarttags" w:element="address">
                <w:r w:rsidRPr="00BE57B8">
                  <w:t>865 Harrington Court</w:t>
                </w:r>
              </w:smartTag>
            </w:smartTag>
          </w:p>
          <w:p w:rsidR="00521C56" w:rsidRPr="00BE57B8" w:rsidRDefault="00521C56" w:rsidP="005A5F6A">
            <w:pPr>
              <w:pStyle w:val="Paragraph"/>
              <w:spacing w:before="0"/>
              <w:ind w:left="284"/>
              <w:jc w:val="left"/>
            </w:pPr>
            <w:smartTag w:uri="urn:schemas-microsoft-com:office:smarttags" w:element="place">
              <w:smartTag w:uri="urn:schemas-microsoft-com:office:smarttags" w:element="City">
                <w:r w:rsidRPr="00BE57B8">
                  <w:t>Burlington</w:t>
                </w:r>
              </w:smartTag>
              <w:r w:rsidRPr="00BE57B8">
                <w:t xml:space="preserve">, </w:t>
              </w:r>
              <w:smartTag w:uri="urn:schemas-microsoft-com:office:smarttags" w:element="State">
                <w:r w:rsidRPr="00BE57B8">
                  <w:t>Ontario</w:t>
                </w:r>
              </w:smartTag>
            </w:smartTag>
          </w:p>
          <w:p w:rsidR="00521C56" w:rsidRPr="00BE57B8" w:rsidRDefault="00521C56" w:rsidP="005A5F6A">
            <w:pPr>
              <w:pStyle w:val="Paragraph"/>
              <w:spacing w:before="0"/>
              <w:ind w:left="284"/>
              <w:jc w:val="left"/>
            </w:pPr>
            <w:r w:rsidRPr="00BE57B8">
              <w:t>L7N 3P3</w:t>
            </w:r>
          </w:p>
          <w:p w:rsidR="00521C56" w:rsidRPr="005A5F6A" w:rsidRDefault="00521C56" w:rsidP="005A5F6A">
            <w:pPr>
              <w:pStyle w:val="Paragraph"/>
              <w:spacing w:before="0"/>
              <w:jc w:val="left"/>
              <w:rPr>
                <w:b/>
              </w:rPr>
            </w:pPr>
          </w:p>
        </w:tc>
      </w:tr>
      <w:tr w:rsidR="00521C56" w:rsidRPr="005A5F6A" w:rsidTr="005A5F6A">
        <w:tc>
          <w:tcPr>
            <w:tcW w:w="4443" w:type="dxa"/>
            <w:shd w:val="clear" w:color="auto" w:fill="auto"/>
          </w:tcPr>
          <w:p w:rsidR="00521C56" w:rsidRPr="005A5F6A" w:rsidRDefault="00521C56" w:rsidP="005A5F6A">
            <w:pPr>
              <w:pStyle w:val="Paragraph"/>
              <w:spacing w:before="0"/>
              <w:rPr>
                <w:b/>
              </w:rPr>
            </w:pPr>
            <w:r w:rsidRPr="005A5F6A">
              <w:rPr>
                <w:b/>
              </w:rPr>
              <w:t>Mortgage Number</w:t>
            </w:r>
          </w:p>
        </w:tc>
        <w:tc>
          <w:tcPr>
            <w:tcW w:w="4413" w:type="dxa"/>
            <w:shd w:val="clear" w:color="auto" w:fill="auto"/>
          </w:tcPr>
          <w:p w:rsidR="00521C56" w:rsidRPr="00BE57B8" w:rsidRDefault="00521C56" w:rsidP="005A5F6A">
            <w:pPr>
              <w:pStyle w:val="Paragraph"/>
              <w:spacing w:before="0"/>
              <w:jc w:val="left"/>
            </w:pPr>
            <w:r w:rsidRPr="00BE57B8">
              <w:t xml:space="preserve">Enter the Mortgage </w:t>
            </w:r>
            <w:r w:rsidR="0038395D">
              <w:t>n</w:t>
            </w:r>
            <w:r w:rsidRPr="00BE57B8">
              <w:t>umber from the commitment.</w:t>
            </w:r>
          </w:p>
          <w:p w:rsidR="00521C56" w:rsidRPr="005A5F6A" w:rsidRDefault="00521C56" w:rsidP="005A5F6A">
            <w:pPr>
              <w:pStyle w:val="Paragraph"/>
              <w:spacing w:before="0"/>
              <w:jc w:val="left"/>
              <w:rPr>
                <w:b/>
              </w:rPr>
            </w:pPr>
          </w:p>
        </w:tc>
      </w:tr>
      <w:tr w:rsidR="00CF58ED" w:rsidRPr="005A5F6A" w:rsidTr="005A5F6A">
        <w:tc>
          <w:tcPr>
            <w:tcW w:w="4443" w:type="dxa"/>
            <w:shd w:val="clear" w:color="auto" w:fill="auto"/>
          </w:tcPr>
          <w:p w:rsidR="00CF58ED" w:rsidRPr="005A5F6A" w:rsidRDefault="00CF58ED" w:rsidP="005A5F6A">
            <w:pPr>
              <w:pStyle w:val="Paragraph"/>
              <w:spacing w:before="0"/>
              <w:jc w:val="left"/>
              <w:rPr>
                <w:b/>
              </w:rPr>
            </w:pPr>
            <w:r w:rsidRPr="005A5F6A">
              <w:rPr>
                <w:b/>
              </w:rPr>
              <w:t>Guarantor or guarantors</w:t>
            </w:r>
          </w:p>
        </w:tc>
        <w:tc>
          <w:tcPr>
            <w:tcW w:w="4413" w:type="dxa"/>
            <w:shd w:val="clear" w:color="auto" w:fill="auto"/>
          </w:tcPr>
          <w:p w:rsidR="00CF58ED" w:rsidRPr="00BE57B8" w:rsidRDefault="00CF58ED" w:rsidP="005A5F6A">
            <w:pPr>
              <w:pStyle w:val="Paragraph"/>
              <w:spacing w:before="0"/>
            </w:pPr>
            <w:r w:rsidRPr="00BE57B8">
              <w:t>Please make sure that each guarantor, if any, shown in the commitment guarantees the mortgage.</w:t>
            </w:r>
          </w:p>
          <w:p w:rsidR="00CF58ED" w:rsidRPr="00BE57B8" w:rsidRDefault="00CF58ED" w:rsidP="005A5F6A">
            <w:pPr>
              <w:pStyle w:val="Paragraph"/>
              <w:spacing w:before="0"/>
            </w:pPr>
          </w:p>
        </w:tc>
      </w:tr>
      <w:tr w:rsidR="00CF58ED" w:rsidRPr="005A5F6A" w:rsidTr="005A5F6A">
        <w:tc>
          <w:tcPr>
            <w:tcW w:w="4443" w:type="dxa"/>
            <w:shd w:val="clear" w:color="auto" w:fill="auto"/>
          </w:tcPr>
          <w:p w:rsidR="00CF58ED" w:rsidRPr="005A5F6A" w:rsidRDefault="00CF58ED" w:rsidP="005A5F6A">
            <w:pPr>
              <w:pStyle w:val="Paragraph"/>
              <w:spacing w:before="0"/>
              <w:rPr>
                <w:b/>
              </w:rPr>
            </w:pPr>
            <w:r w:rsidRPr="005A5F6A">
              <w:rPr>
                <w:b/>
              </w:rPr>
              <w:t>Section 1.3.3</w:t>
            </w:r>
          </w:p>
        </w:tc>
        <w:tc>
          <w:tcPr>
            <w:tcW w:w="4413" w:type="dxa"/>
            <w:shd w:val="clear" w:color="auto" w:fill="auto"/>
          </w:tcPr>
          <w:p w:rsidR="00CF58ED" w:rsidRPr="00BE57B8" w:rsidRDefault="00CF58ED" w:rsidP="005A5F6A">
            <w:pPr>
              <w:pStyle w:val="Paragraph"/>
              <w:spacing w:before="0"/>
              <w:jc w:val="left"/>
            </w:pPr>
            <w:r w:rsidRPr="00BE57B8">
              <w:t xml:space="preserve">Select </w:t>
            </w:r>
            <w:r w:rsidR="00D313A5" w:rsidRPr="00BE57B8">
              <w:t>either of</w:t>
            </w:r>
            <w:r w:rsidRPr="00BE57B8">
              <w:t>:</w:t>
            </w:r>
          </w:p>
          <w:p w:rsidR="00CF58ED" w:rsidRPr="00BE57B8" w:rsidRDefault="00CF58ED" w:rsidP="005A5F6A">
            <w:pPr>
              <w:pStyle w:val="Paragraph"/>
              <w:numPr>
                <w:ilvl w:val="0"/>
                <w:numId w:val="35"/>
              </w:numPr>
              <w:spacing w:before="0"/>
              <w:jc w:val="left"/>
            </w:pPr>
            <w:r w:rsidRPr="00BE57B8">
              <w:t>an estate in fee simple; or</w:t>
            </w:r>
          </w:p>
          <w:p w:rsidR="00CF58ED" w:rsidRPr="00BE57B8" w:rsidRDefault="00CF58ED" w:rsidP="005A5F6A">
            <w:pPr>
              <w:pStyle w:val="Paragraph"/>
              <w:numPr>
                <w:ilvl w:val="0"/>
                <w:numId w:val="35"/>
              </w:numPr>
              <w:spacing w:before="0"/>
              <w:jc w:val="left"/>
            </w:pPr>
            <w:r w:rsidRPr="00BE57B8">
              <w:t>a leasehold estate.</w:t>
            </w:r>
          </w:p>
          <w:p w:rsidR="00CF58ED" w:rsidRPr="00BE57B8" w:rsidRDefault="00CF58ED" w:rsidP="005A5F6A">
            <w:pPr>
              <w:pStyle w:val="Paragraph"/>
              <w:spacing w:before="0"/>
              <w:jc w:val="left"/>
            </w:pPr>
          </w:p>
        </w:tc>
      </w:tr>
      <w:tr w:rsidR="00CF58ED" w:rsidRPr="005A5F6A" w:rsidTr="005A5F6A">
        <w:tc>
          <w:tcPr>
            <w:tcW w:w="4443" w:type="dxa"/>
            <w:shd w:val="clear" w:color="auto" w:fill="auto"/>
          </w:tcPr>
          <w:p w:rsidR="00CF58ED" w:rsidRPr="005A5F6A" w:rsidRDefault="00CF58ED" w:rsidP="005A5F6A">
            <w:pPr>
              <w:pStyle w:val="Paragraph"/>
              <w:spacing w:before="0"/>
              <w:rPr>
                <w:b/>
              </w:rPr>
            </w:pPr>
            <w:r w:rsidRPr="005A5F6A">
              <w:rPr>
                <w:b/>
              </w:rPr>
              <w:t>Section 2.1, Principal amount.</w:t>
            </w:r>
          </w:p>
        </w:tc>
        <w:tc>
          <w:tcPr>
            <w:tcW w:w="4413" w:type="dxa"/>
            <w:shd w:val="clear" w:color="auto" w:fill="auto"/>
          </w:tcPr>
          <w:p w:rsidR="00CF58ED" w:rsidRPr="00BE57B8" w:rsidRDefault="00CF58ED" w:rsidP="00790BB2">
            <w:pPr>
              <w:pStyle w:val="Paragraph"/>
              <w:spacing w:before="0"/>
            </w:pPr>
            <w:r w:rsidRPr="00BE57B8">
              <w:t>Enter the total loan from the commitment (including the basic loan and any default insurance premium).</w:t>
            </w:r>
          </w:p>
          <w:p w:rsidR="00AA4641" w:rsidRPr="005A5F6A" w:rsidRDefault="00AA4641" w:rsidP="005A5F6A">
            <w:pPr>
              <w:pStyle w:val="Paragraph"/>
              <w:spacing w:before="0"/>
              <w:jc w:val="left"/>
              <w:rPr>
                <w:b/>
              </w:rPr>
            </w:pPr>
          </w:p>
        </w:tc>
      </w:tr>
      <w:tr w:rsidR="00CF58ED" w:rsidRPr="005A5F6A" w:rsidTr="005A5F6A">
        <w:tc>
          <w:tcPr>
            <w:tcW w:w="4443" w:type="dxa"/>
            <w:shd w:val="clear" w:color="auto" w:fill="auto"/>
          </w:tcPr>
          <w:p w:rsidR="00CF58ED" w:rsidRPr="005A5F6A" w:rsidRDefault="00CF58ED" w:rsidP="005A5F6A">
            <w:pPr>
              <w:pStyle w:val="Paragraph"/>
              <w:spacing w:before="0"/>
              <w:rPr>
                <w:b/>
              </w:rPr>
            </w:pPr>
            <w:r w:rsidRPr="005A5F6A">
              <w:rPr>
                <w:b/>
              </w:rPr>
              <w:t>Section 2.2, Interest rate.</w:t>
            </w:r>
          </w:p>
        </w:tc>
        <w:tc>
          <w:tcPr>
            <w:tcW w:w="4413" w:type="dxa"/>
            <w:shd w:val="clear" w:color="auto" w:fill="auto"/>
          </w:tcPr>
          <w:p w:rsidR="00AA4641" w:rsidRDefault="00CF58ED" w:rsidP="005A5F6A">
            <w:pPr>
              <w:pStyle w:val="Paragraph"/>
              <w:spacing w:before="0"/>
            </w:pPr>
            <w:r w:rsidRPr="00BE57B8">
              <w:t xml:space="preserve">For a fixed rate term, enter the interest rate from the commitment.  </w:t>
            </w:r>
            <w:r w:rsidR="001B6483">
              <w:t xml:space="preserve">Where our commitment shows there is a discount on the posted fixed interest rate, the </w:t>
            </w:r>
            <w:r w:rsidR="001B6483">
              <w:lastRenderedPageBreak/>
              <w:t>customer’s fixed interest rate shown in the commitment already reflects the discount.  Please DO NOT deduct the discount from it.</w:t>
            </w:r>
          </w:p>
          <w:p w:rsidR="001B6483" w:rsidRPr="00BE57B8" w:rsidRDefault="001B6483" w:rsidP="005A5F6A">
            <w:pPr>
              <w:pStyle w:val="Paragraph"/>
              <w:spacing w:before="0"/>
            </w:pPr>
          </w:p>
          <w:p w:rsidR="00CF58ED" w:rsidRPr="00BE57B8" w:rsidRDefault="00CF58ED" w:rsidP="005A5F6A">
            <w:pPr>
              <w:pStyle w:val="Paragraph"/>
              <w:spacing w:before="0"/>
            </w:pPr>
            <w:r w:rsidRPr="00BE57B8">
              <w:t xml:space="preserve">For a variable rate term, </w:t>
            </w:r>
            <w:r w:rsidR="00AA4641" w:rsidRPr="00BE57B8">
              <w:t>leave this section blank and complete section 2.11.2.</w:t>
            </w:r>
          </w:p>
          <w:p w:rsidR="00CF58ED" w:rsidRPr="005A5F6A" w:rsidRDefault="00CF58ED" w:rsidP="005A5F6A">
            <w:pPr>
              <w:pStyle w:val="Paragraph"/>
              <w:spacing w:before="0"/>
              <w:rPr>
                <w:b/>
              </w:rPr>
            </w:pPr>
          </w:p>
        </w:tc>
      </w:tr>
      <w:tr w:rsidR="00CF58ED" w:rsidRPr="005A5F6A" w:rsidTr="005A5F6A">
        <w:tc>
          <w:tcPr>
            <w:tcW w:w="4443" w:type="dxa"/>
            <w:shd w:val="clear" w:color="auto" w:fill="auto"/>
          </w:tcPr>
          <w:p w:rsidR="00CF58ED" w:rsidRPr="005A5F6A" w:rsidRDefault="00CF58ED" w:rsidP="005A5F6A">
            <w:pPr>
              <w:pStyle w:val="Paragraph"/>
              <w:spacing w:before="0"/>
              <w:rPr>
                <w:b/>
              </w:rPr>
            </w:pPr>
            <w:r w:rsidRPr="005A5F6A">
              <w:rPr>
                <w:b/>
              </w:rPr>
              <w:lastRenderedPageBreak/>
              <w:t>Section 2.3, Calculation period.</w:t>
            </w:r>
          </w:p>
        </w:tc>
        <w:tc>
          <w:tcPr>
            <w:tcW w:w="4413" w:type="dxa"/>
            <w:shd w:val="clear" w:color="auto" w:fill="auto"/>
          </w:tcPr>
          <w:p w:rsidR="00CF58ED" w:rsidRPr="00BE57B8" w:rsidRDefault="00CF58ED" w:rsidP="005A5F6A">
            <w:pPr>
              <w:pStyle w:val="Paragraph"/>
              <w:spacing w:before="0"/>
              <w:jc w:val="left"/>
            </w:pPr>
            <w:r w:rsidRPr="00BE57B8">
              <w:t>For a fixed rate term, enter “half-yearly”.  For a variable rate term, enter “monthly”.</w:t>
            </w:r>
          </w:p>
          <w:p w:rsidR="00CF58ED" w:rsidRPr="005A5F6A" w:rsidRDefault="00CF58ED" w:rsidP="005A5F6A">
            <w:pPr>
              <w:pStyle w:val="Paragraph"/>
              <w:spacing w:before="0"/>
              <w:jc w:val="left"/>
              <w:rPr>
                <w:b/>
              </w:rPr>
            </w:pPr>
          </w:p>
        </w:tc>
      </w:tr>
      <w:tr w:rsidR="00CF58ED" w:rsidRPr="005A5F6A" w:rsidTr="005A5F6A">
        <w:tc>
          <w:tcPr>
            <w:tcW w:w="4443" w:type="dxa"/>
            <w:shd w:val="clear" w:color="auto" w:fill="auto"/>
          </w:tcPr>
          <w:p w:rsidR="00CF58ED" w:rsidRPr="005A5F6A" w:rsidRDefault="00CF58ED" w:rsidP="005A5F6A">
            <w:pPr>
              <w:pStyle w:val="Paragraph"/>
              <w:spacing w:before="0"/>
              <w:rPr>
                <w:b/>
              </w:rPr>
            </w:pPr>
            <w:r w:rsidRPr="005A5F6A">
              <w:rPr>
                <w:b/>
              </w:rPr>
              <w:t>Section 2.4, Interest adjustment date</w:t>
            </w:r>
            <w:r w:rsidRPr="00BE57B8">
              <w:t xml:space="preserve">.  </w:t>
            </w:r>
          </w:p>
        </w:tc>
        <w:tc>
          <w:tcPr>
            <w:tcW w:w="4413" w:type="dxa"/>
            <w:shd w:val="clear" w:color="auto" w:fill="auto"/>
          </w:tcPr>
          <w:p w:rsidR="00CF58ED" w:rsidRPr="00BE57B8" w:rsidRDefault="00CF58ED" w:rsidP="005A5F6A">
            <w:pPr>
              <w:pStyle w:val="Paragraph"/>
              <w:spacing w:before="0"/>
              <w:jc w:val="left"/>
            </w:pPr>
            <w:r w:rsidRPr="00BE57B8">
              <w:t xml:space="preserve">Enter this from the commitment.  </w:t>
            </w:r>
          </w:p>
          <w:p w:rsidR="00CF58ED" w:rsidRPr="00BE57B8" w:rsidRDefault="00CF58ED" w:rsidP="005A5F6A">
            <w:pPr>
              <w:pStyle w:val="Paragraph"/>
              <w:spacing w:before="0"/>
              <w:jc w:val="left"/>
            </w:pPr>
          </w:p>
          <w:p w:rsidR="00CF58ED" w:rsidRPr="00BE57B8" w:rsidRDefault="00CF58ED" w:rsidP="005A5F6A">
            <w:pPr>
              <w:pStyle w:val="Paragraph"/>
              <w:spacing w:before="0"/>
              <w:jc w:val="left"/>
            </w:pPr>
            <w:r w:rsidRPr="00BE57B8">
              <w:t>If the date of the advance is different from the date funds are to be advanced shown in the commitment, please contact the servicing branch shown in the commitment.</w:t>
            </w:r>
          </w:p>
          <w:p w:rsidR="00CF58ED" w:rsidRPr="005A5F6A" w:rsidRDefault="00CF58ED" w:rsidP="005A5F6A">
            <w:pPr>
              <w:pStyle w:val="Paragraph"/>
              <w:spacing w:before="0"/>
              <w:rPr>
                <w:b/>
              </w:rPr>
            </w:pPr>
          </w:p>
        </w:tc>
      </w:tr>
      <w:tr w:rsidR="00CF58ED" w:rsidRPr="005A5F6A" w:rsidTr="005A5F6A">
        <w:tc>
          <w:tcPr>
            <w:tcW w:w="4443" w:type="dxa"/>
            <w:shd w:val="clear" w:color="auto" w:fill="auto"/>
          </w:tcPr>
          <w:p w:rsidR="00CF58ED" w:rsidRPr="005A5F6A" w:rsidRDefault="00CF58ED" w:rsidP="005A5F6A">
            <w:pPr>
              <w:pStyle w:val="Paragraph"/>
              <w:spacing w:before="0"/>
              <w:rPr>
                <w:b/>
              </w:rPr>
            </w:pPr>
            <w:r w:rsidRPr="005A5F6A">
              <w:rPr>
                <w:b/>
              </w:rPr>
              <w:t xml:space="preserve">Section 2.5, Instalment date and </w:t>
            </w:r>
            <w:r w:rsidR="00E8464C" w:rsidRPr="005A5F6A">
              <w:rPr>
                <w:b/>
              </w:rPr>
              <w:t>period</w:t>
            </w:r>
            <w:r w:rsidRPr="005A5F6A">
              <w:rPr>
                <w:b/>
              </w:rPr>
              <w:t>.</w:t>
            </w:r>
          </w:p>
        </w:tc>
        <w:tc>
          <w:tcPr>
            <w:tcW w:w="4413" w:type="dxa"/>
            <w:shd w:val="clear" w:color="auto" w:fill="auto"/>
          </w:tcPr>
          <w:p w:rsidR="00CF58ED" w:rsidRPr="005A5F6A" w:rsidRDefault="00CF58ED" w:rsidP="00ED036F">
            <w:pPr>
              <w:rPr>
                <w:iCs/>
              </w:rPr>
            </w:pPr>
            <w:r w:rsidRPr="005A5F6A">
              <w:rPr>
                <w:iCs/>
              </w:rPr>
              <w:t>Enter the payment frequency exactly as shown in the commitment.</w:t>
            </w:r>
          </w:p>
          <w:p w:rsidR="00CF58ED" w:rsidRPr="005A5F6A" w:rsidRDefault="00CF58ED" w:rsidP="005A5F6A">
            <w:pPr>
              <w:pStyle w:val="Paragraph"/>
              <w:spacing w:before="0"/>
              <w:rPr>
                <w:b/>
              </w:rPr>
            </w:pPr>
          </w:p>
        </w:tc>
      </w:tr>
      <w:tr w:rsidR="00CF58ED" w:rsidRPr="005A5F6A" w:rsidTr="005A5F6A">
        <w:tc>
          <w:tcPr>
            <w:tcW w:w="4443" w:type="dxa"/>
            <w:shd w:val="clear" w:color="auto" w:fill="auto"/>
          </w:tcPr>
          <w:p w:rsidR="00CF58ED" w:rsidRPr="005A5F6A" w:rsidRDefault="00CF58ED" w:rsidP="005A5F6A">
            <w:pPr>
              <w:pStyle w:val="Paragraph"/>
              <w:spacing w:before="0"/>
              <w:rPr>
                <w:b/>
              </w:rPr>
            </w:pPr>
            <w:r w:rsidRPr="005A5F6A">
              <w:rPr>
                <w:b/>
              </w:rPr>
              <w:t>Section 2.6, Amount of each instalment.</w:t>
            </w:r>
            <w:r w:rsidRPr="00BE57B8">
              <w:t xml:space="preserve">.  </w:t>
            </w:r>
          </w:p>
        </w:tc>
        <w:tc>
          <w:tcPr>
            <w:tcW w:w="4413" w:type="dxa"/>
            <w:shd w:val="clear" w:color="auto" w:fill="auto"/>
          </w:tcPr>
          <w:p w:rsidR="00CF58ED" w:rsidRPr="00BE57B8" w:rsidRDefault="00CF58ED" w:rsidP="005A5F6A">
            <w:pPr>
              <w:pStyle w:val="Paragraph"/>
              <w:spacing w:before="0"/>
              <w:jc w:val="left"/>
            </w:pPr>
            <w:r w:rsidRPr="00BE57B8">
              <w:t xml:space="preserve">Enter the instalment (principal and interest) from the commitment (don’t include anything else, like a property tax or </w:t>
            </w:r>
            <w:r w:rsidR="006733E3">
              <w:t>creditor</w:t>
            </w:r>
            <w:r w:rsidRPr="00BE57B8">
              <w:t xml:space="preserve"> insurance premium).</w:t>
            </w:r>
          </w:p>
          <w:p w:rsidR="00CF58ED" w:rsidRPr="005A5F6A" w:rsidRDefault="00CF58ED" w:rsidP="005A5F6A">
            <w:pPr>
              <w:pStyle w:val="Paragraph"/>
              <w:spacing w:before="0"/>
              <w:rPr>
                <w:b/>
              </w:rPr>
            </w:pPr>
          </w:p>
        </w:tc>
      </w:tr>
      <w:tr w:rsidR="00CF58ED" w:rsidRPr="005A5F6A" w:rsidTr="005A5F6A">
        <w:tc>
          <w:tcPr>
            <w:tcW w:w="4443" w:type="dxa"/>
            <w:shd w:val="clear" w:color="auto" w:fill="auto"/>
          </w:tcPr>
          <w:p w:rsidR="00CF58ED" w:rsidRPr="005A5F6A" w:rsidRDefault="00CF58ED" w:rsidP="005A5F6A">
            <w:pPr>
              <w:pStyle w:val="Paragraph"/>
              <w:spacing w:before="0"/>
              <w:rPr>
                <w:b/>
              </w:rPr>
            </w:pPr>
            <w:r w:rsidRPr="005A5F6A">
              <w:rPr>
                <w:b/>
              </w:rPr>
              <w:t>Section 2.7, First instalment date.</w:t>
            </w:r>
          </w:p>
        </w:tc>
        <w:tc>
          <w:tcPr>
            <w:tcW w:w="4413" w:type="dxa"/>
            <w:shd w:val="clear" w:color="auto" w:fill="auto"/>
          </w:tcPr>
          <w:p w:rsidR="00CF58ED" w:rsidRPr="00BE57B8" w:rsidRDefault="00CF58ED" w:rsidP="005A5F6A">
            <w:pPr>
              <w:pStyle w:val="Paragraph"/>
              <w:spacing w:before="0"/>
              <w:jc w:val="left"/>
            </w:pPr>
            <w:r w:rsidRPr="00BE57B8">
              <w:t>Enter the date of first regular payment from the commitment.</w:t>
            </w:r>
          </w:p>
          <w:p w:rsidR="00CF58ED" w:rsidRPr="005A5F6A" w:rsidRDefault="00CF58ED" w:rsidP="005A5F6A">
            <w:pPr>
              <w:pStyle w:val="Paragraph"/>
              <w:spacing w:before="0"/>
              <w:rPr>
                <w:b/>
              </w:rPr>
            </w:pPr>
          </w:p>
        </w:tc>
      </w:tr>
      <w:tr w:rsidR="00CF58ED" w:rsidRPr="005A5F6A" w:rsidTr="005A5F6A">
        <w:tc>
          <w:tcPr>
            <w:tcW w:w="4443" w:type="dxa"/>
            <w:shd w:val="clear" w:color="auto" w:fill="auto"/>
          </w:tcPr>
          <w:p w:rsidR="00CF58ED" w:rsidRPr="005A5F6A" w:rsidRDefault="00CF58ED" w:rsidP="005A5F6A">
            <w:pPr>
              <w:pStyle w:val="Paragraph"/>
              <w:spacing w:before="0"/>
              <w:rPr>
                <w:b/>
              </w:rPr>
            </w:pPr>
            <w:r w:rsidRPr="005A5F6A">
              <w:rPr>
                <w:b/>
              </w:rPr>
              <w:t>Section 2.8, Last instalment date.</w:t>
            </w:r>
          </w:p>
        </w:tc>
        <w:tc>
          <w:tcPr>
            <w:tcW w:w="4413" w:type="dxa"/>
            <w:shd w:val="clear" w:color="auto" w:fill="auto"/>
          </w:tcPr>
          <w:p w:rsidR="00CF58ED" w:rsidRPr="00BE57B8" w:rsidRDefault="00CF58ED" w:rsidP="005A5F6A">
            <w:pPr>
              <w:pStyle w:val="Paragraph"/>
              <w:spacing w:before="0"/>
              <w:jc w:val="left"/>
            </w:pPr>
            <w:r w:rsidRPr="00BE57B8">
              <w:t>Enter the date of last regular payment from the commitment.</w:t>
            </w:r>
          </w:p>
          <w:p w:rsidR="00CF58ED" w:rsidRPr="005A5F6A" w:rsidRDefault="00CF58ED" w:rsidP="005A5F6A">
            <w:pPr>
              <w:pStyle w:val="Paragraph"/>
              <w:spacing w:before="0"/>
              <w:rPr>
                <w:b/>
              </w:rPr>
            </w:pPr>
          </w:p>
        </w:tc>
      </w:tr>
      <w:tr w:rsidR="00CF58ED" w:rsidRPr="00BE57B8" w:rsidTr="005A5F6A">
        <w:tc>
          <w:tcPr>
            <w:tcW w:w="4443" w:type="dxa"/>
            <w:shd w:val="clear" w:color="auto" w:fill="auto"/>
          </w:tcPr>
          <w:p w:rsidR="00CF58ED" w:rsidRPr="005A5F6A" w:rsidRDefault="00CF58ED" w:rsidP="005A5F6A">
            <w:pPr>
              <w:pStyle w:val="Paragraph"/>
              <w:spacing w:before="0"/>
              <w:rPr>
                <w:b/>
              </w:rPr>
            </w:pPr>
            <w:r w:rsidRPr="005A5F6A">
              <w:rPr>
                <w:b/>
              </w:rPr>
              <w:t>Section 2.9, Balance due date.</w:t>
            </w:r>
          </w:p>
        </w:tc>
        <w:tc>
          <w:tcPr>
            <w:tcW w:w="4413" w:type="dxa"/>
            <w:shd w:val="clear" w:color="auto" w:fill="auto"/>
          </w:tcPr>
          <w:p w:rsidR="00CF58ED" w:rsidRPr="00BE57B8" w:rsidRDefault="00CF58ED" w:rsidP="005A5F6A">
            <w:pPr>
              <w:pStyle w:val="Paragraph"/>
              <w:spacing w:before="0"/>
              <w:jc w:val="left"/>
            </w:pPr>
            <w:r w:rsidRPr="00BE57B8">
              <w:t>Enter the balance due date from the commitment</w:t>
            </w:r>
            <w:r w:rsidR="00E8464C" w:rsidRPr="00BE57B8">
              <w:t>.</w:t>
            </w:r>
          </w:p>
          <w:p w:rsidR="00CF58ED" w:rsidRPr="00BE57B8" w:rsidRDefault="00CF58ED" w:rsidP="005A5F6A">
            <w:pPr>
              <w:pStyle w:val="Paragraph"/>
              <w:spacing w:before="0"/>
              <w:jc w:val="left"/>
            </w:pPr>
          </w:p>
        </w:tc>
      </w:tr>
      <w:tr w:rsidR="00CF58ED" w:rsidRPr="00BE57B8" w:rsidTr="005A5F6A">
        <w:tc>
          <w:tcPr>
            <w:tcW w:w="4443" w:type="dxa"/>
            <w:shd w:val="clear" w:color="auto" w:fill="auto"/>
          </w:tcPr>
          <w:p w:rsidR="00CF58ED" w:rsidRPr="005A5F6A" w:rsidRDefault="00CF58ED" w:rsidP="005A5F6A">
            <w:pPr>
              <w:pStyle w:val="Paragraph"/>
              <w:spacing w:before="0"/>
              <w:rPr>
                <w:b/>
              </w:rPr>
            </w:pPr>
            <w:r w:rsidRPr="005A5F6A">
              <w:rPr>
                <w:b/>
              </w:rPr>
              <w:t>Section 2.10,</w:t>
            </w:r>
            <w:r w:rsidR="00E0491A" w:rsidRPr="005A5F6A">
              <w:rPr>
                <w:b/>
              </w:rPr>
              <w:t xml:space="preserve"> Mortgage product.</w:t>
            </w:r>
          </w:p>
        </w:tc>
        <w:tc>
          <w:tcPr>
            <w:tcW w:w="4413" w:type="dxa"/>
            <w:shd w:val="clear" w:color="auto" w:fill="auto"/>
          </w:tcPr>
          <w:p w:rsidR="00CF58ED" w:rsidRPr="00BE57B8" w:rsidRDefault="00CF58ED" w:rsidP="005A5F6A">
            <w:pPr>
              <w:pStyle w:val="Paragraph"/>
              <w:spacing w:before="0"/>
              <w:jc w:val="left"/>
            </w:pPr>
            <w:r w:rsidRPr="00BE57B8">
              <w:t>Enter the</w:t>
            </w:r>
            <w:r w:rsidR="00E0491A">
              <w:t xml:space="preserve"> mortgage product </w:t>
            </w:r>
            <w:r w:rsidRPr="00BE57B8">
              <w:t>from the commitment (introductory paragraph).  For example:</w:t>
            </w:r>
          </w:p>
          <w:p w:rsidR="00CF58ED" w:rsidRPr="00BE57B8" w:rsidRDefault="00CF58ED" w:rsidP="005A5F6A">
            <w:pPr>
              <w:pStyle w:val="Paragraph"/>
              <w:spacing w:before="0"/>
              <w:jc w:val="left"/>
            </w:pPr>
            <w:r w:rsidRPr="00BE57B8">
              <w:t xml:space="preserve"> </w:t>
            </w:r>
          </w:p>
          <w:p w:rsidR="00CF58ED" w:rsidRPr="00BE57B8" w:rsidRDefault="00CF58ED" w:rsidP="005A5F6A">
            <w:pPr>
              <w:pStyle w:val="Paragraph"/>
              <w:spacing w:before="0"/>
              <w:jc w:val="left"/>
            </w:pPr>
            <w:r w:rsidRPr="00BE57B8">
              <w:t xml:space="preserve">      “6 month fixed rate convertible”</w:t>
            </w:r>
          </w:p>
          <w:p w:rsidR="00CF58ED" w:rsidRPr="00BE57B8" w:rsidRDefault="00CF58ED" w:rsidP="005A5F6A">
            <w:pPr>
              <w:pStyle w:val="Paragraph"/>
              <w:spacing w:before="0"/>
              <w:ind w:firstLine="284"/>
              <w:jc w:val="left"/>
            </w:pPr>
            <w:r w:rsidRPr="00BE57B8">
              <w:t>“5 year fixed rate closed”</w:t>
            </w:r>
          </w:p>
          <w:p w:rsidR="00CF58ED" w:rsidRPr="00BE57B8" w:rsidRDefault="00E0491A" w:rsidP="005A5F6A">
            <w:pPr>
              <w:pStyle w:val="Paragraph"/>
              <w:spacing w:before="0"/>
              <w:ind w:left="284"/>
              <w:jc w:val="left"/>
            </w:pPr>
            <w:r>
              <w:t>“5</w:t>
            </w:r>
            <w:r w:rsidRPr="005947AE">
              <w:t xml:space="preserve"> year</w:t>
            </w:r>
            <w:r w:rsidR="001668C5">
              <w:t xml:space="preserve"> Smart</w:t>
            </w:r>
            <w:r w:rsidR="001B6483">
              <w:t xml:space="preserve"> </w:t>
            </w:r>
            <w:r w:rsidR="00E86EB2">
              <w:t>f</w:t>
            </w:r>
            <w:r>
              <w:t>ixed closed”</w:t>
            </w:r>
          </w:p>
          <w:p w:rsidR="00CF58ED" w:rsidRPr="00BE57B8" w:rsidRDefault="00CF58ED" w:rsidP="00783E33">
            <w:pPr>
              <w:pStyle w:val="Paragraph"/>
              <w:spacing w:before="0"/>
              <w:ind w:left="284"/>
              <w:jc w:val="left"/>
            </w:pPr>
          </w:p>
        </w:tc>
      </w:tr>
      <w:tr w:rsidR="00CF58ED" w:rsidRPr="00BE57B8" w:rsidTr="005A5F6A">
        <w:tc>
          <w:tcPr>
            <w:tcW w:w="4443" w:type="dxa"/>
            <w:shd w:val="clear" w:color="auto" w:fill="auto"/>
          </w:tcPr>
          <w:p w:rsidR="00CF58ED" w:rsidRPr="005A5F6A" w:rsidRDefault="00CF58ED" w:rsidP="005A5F6A">
            <w:pPr>
              <w:pStyle w:val="Paragraph"/>
              <w:spacing w:before="0"/>
              <w:rPr>
                <w:b/>
              </w:rPr>
            </w:pPr>
            <w:r w:rsidRPr="005A5F6A">
              <w:rPr>
                <w:b/>
              </w:rPr>
              <w:t>Section 2.11.2, Current interest rates.</w:t>
            </w:r>
          </w:p>
        </w:tc>
        <w:tc>
          <w:tcPr>
            <w:tcW w:w="4413" w:type="dxa"/>
            <w:shd w:val="clear" w:color="auto" w:fill="auto"/>
          </w:tcPr>
          <w:p w:rsidR="00CF58ED" w:rsidRPr="00BE57B8" w:rsidRDefault="00CF58ED" w:rsidP="005A5F6A">
            <w:pPr>
              <w:pStyle w:val="Paragraph"/>
              <w:spacing w:before="0"/>
              <w:jc w:val="left"/>
            </w:pPr>
            <w:r w:rsidRPr="00BE57B8">
              <w:t xml:space="preserve">For a fixed rate term, leave this section blank.  </w:t>
            </w:r>
          </w:p>
          <w:p w:rsidR="00CF58ED" w:rsidRPr="00BE57B8" w:rsidRDefault="00CF58ED" w:rsidP="005A5F6A">
            <w:pPr>
              <w:pStyle w:val="Paragraph"/>
              <w:spacing w:before="0"/>
              <w:jc w:val="left"/>
            </w:pPr>
          </w:p>
          <w:p w:rsidR="00CF58ED" w:rsidRPr="00BE57B8" w:rsidRDefault="00CF58ED" w:rsidP="005A5F6A">
            <w:pPr>
              <w:pStyle w:val="Paragraph"/>
              <w:spacing w:before="0"/>
              <w:jc w:val="left"/>
            </w:pPr>
            <w:r w:rsidRPr="00BE57B8">
              <w:t>For a variable rate term, complete this section as follows:</w:t>
            </w:r>
          </w:p>
          <w:p w:rsidR="00CF58ED" w:rsidRPr="00BE57B8" w:rsidRDefault="00CF58ED" w:rsidP="005A5F6A">
            <w:pPr>
              <w:pStyle w:val="Paragraph"/>
              <w:numPr>
                <w:ilvl w:val="0"/>
                <w:numId w:val="32"/>
              </w:numPr>
              <w:spacing w:before="0"/>
              <w:jc w:val="left"/>
            </w:pPr>
            <w:r w:rsidRPr="00BE57B8">
              <w:t>In the first space, enter the date of the commitment.</w:t>
            </w:r>
          </w:p>
          <w:p w:rsidR="00CF58ED" w:rsidRPr="00BE57B8" w:rsidRDefault="00CF58ED" w:rsidP="005A5F6A">
            <w:pPr>
              <w:pStyle w:val="Paragraph"/>
              <w:numPr>
                <w:ilvl w:val="0"/>
                <w:numId w:val="32"/>
              </w:numPr>
              <w:spacing w:before="0"/>
              <w:jc w:val="left"/>
            </w:pPr>
            <w:r w:rsidRPr="00BE57B8">
              <w:t xml:space="preserve">In the second, third, fourth and fifth spaces, enter the rates shown in section 1 of the commitment.  </w:t>
            </w:r>
          </w:p>
          <w:p w:rsidR="00CF58ED" w:rsidRPr="00BE57B8" w:rsidRDefault="00CF58ED" w:rsidP="005A5F6A">
            <w:pPr>
              <w:pStyle w:val="Paragraph"/>
              <w:spacing w:before="0"/>
              <w:ind w:left="360"/>
              <w:jc w:val="left"/>
            </w:pPr>
          </w:p>
          <w:p w:rsidR="00CF58ED" w:rsidRPr="00BE57B8" w:rsidRDefault="00CF58ED" w:rsidP="005A5F6A">
            <w:pPr>
              <w:pStyle w:val="Paragraph"/>
              <w:spacing w:before="0"/>
              <w:jc w:val="left"/>
            </w:pPr>
            <w:r w:rsidRPr="00BE57B8">
              <w:t>Where our commitment shows there is a discount on the posted variable interest rate, the customers’ variable interest rate shown in the commitment already reflects the discount.  Please DO NOT deduct the discount from it.</w:t>
            </w:r>
          </w:p>
          <w:p w:rsidR="00CF58ED" w:rsidRPr="00BE57B8" w:rsidRDefault="00CF58ED" w:rsidP="005A5F6A">
            <w:pPr>
              <w:pStyle w:val="Paragraph"/>
              <w:spacing w:before="0"/>
              <w:jc w:val="left"/>
            </w:pPr>
          </w:p>
        </w:tc>
      </w:tr>
      <w:tr w:rsidR="00CF58ED" w:rsidRPr="005A5F6A" w:rsidTr="005A5F6A">
        <w:tc>
          <w:tcPr>
            <w:tcW w:w="4443" w:type="dxa"/>
            <w:shd w:val="clear" w:color="auto" w:fill="auto"/>
          </w:tcPr>
          <w:p w:rsidR="00CF58ED" w:rsidRPr="005A5F6A" w:rsidRDefault="00CF58ED" w:rsidP="005A5F6A">
            <w:pPr>
              <w:pStyle w:val="Paragraph"/>
              <w:spacing w:before="0"/>
              <w:rPr>
                <w:b/>
              </w:rPr>
            </w:pPr>
            <w:r w:rsidRPr="005A5F6A">
              <w:rPr>
                <w:b/>
              </w:rPr>
              <w:t>Section 2.11.3, Other.</w:t>
            </w:r>
          </w:p>
        </w:tc>
        <w:tc>
          <w:tcPr>
            <w:tcW w:w="4413" w:type="dxa"/>
            <w:shd w:val="clear" w:color="auto" w:fill="auto"/>
          </w:tcPr>
          <w:p w:rsidR="00CF58ED" w:rsidRDefault="00E742BC" w:rsidP="005A5F6A">
            <w:pPr>
              <w:pStyle w:val="Paragraph"/>
              <w:spacing w:before="0"/>
              <w:jc w:val="left"/>
            </w:pPr>
            <w:r>
              <w:t>L</w:t>
            </w:r>
            <w:r w:rsidR="00CF58ED" w:rsidRPr="00BE57B8">
              <w:t>eave this section blank.</w:t>
            </w:r>
          </w:p>
          <w:p w:rsidR="009205DE" w:rsidRPr="009205DE" w:rsidRDefault="009205DE" w:rsidP="005A5F6A">
            <w:pPr>
              <w:pStyle w:val="Paragraph"/>
              <w:spacing w:before="0"/>
              <w:jc w:val="left"/>
            </w:pPr>
          </w:p>
        </w:tc>
      </w:tr>
      <w:tr w:rsidR="00845818" w:rsidRPr="005A5F6A" w:rsidTr="005A5F6A">
        <w:tc>
          <w:tcPr>
            <w:tcW w:w="4443" w:type="dxa"/>
            <w:shd w:val="clear" w:color="auto" w:fill="auto"/>
          </w:tcPr>
          <w:p w:rsidR="00845818" w:rsidRPr="005A5F6A" w:rsidRDefault="00845818" w:rsidP="005A5F6A">
            <w:pPr>
              <w:pStyle w:val="IndentQuote"/>
              <w:spacing w:before="0"/>
              <w:ind w:left="0"/>
              <w:jc w:val="left"/>
              <w:rPr>
                <w:b/>
              </w:rPr>
            </w:pPr>
            <w:r w:rsidRPr="005A5F6A">
              <w:rPr>
                <w:b/>
              </w:rPr>
              <w:t>Section 4.1, Special Terms.</w:t>
            </w:r>
          </w:p>
          <w:p w:rsidR="00845818" w:rsidRPr="005A5F6A" w:rsidRDefault="00845818" w:rsidP="005A5F6A">
            <w:pPr>
              <w:pStyle w:val="Paragraph"/>
              <w:spacing w:before="0"/>
              <w:rPr>
                <w:b/>
              </w:rPr>
            </w:pPr>
          </w:p>
        </w:tc>
        <w:tc>
          <w:tcPr>
            <w:tcW w:w="4413" w:type="dxa"/>
            <w:shd w:val="clear" w:color="auto" w:fill="auto"/>
          </w:tcPr>
          <w:p w:rsidR="009205DE" w:rsidRDefault="009205DE" w:rsidP="005A5F6A">
            <w:pPr>
              <w:pStyle w:val="Paragraph"/>
              <w:spacing w:before="0"/>
              <w:jc w:val="left"/>
            </w:pPr>
            <w:r>
              <w:t>Tick the box if the mortgage is a high ratio mortgage.  Make the mark very clearly and draw it to the attention of the borrower(s).</w:t>
            </w:r>
          </w:p>
          <w:p w:rsidR="009205DE" w:rsidRDefault="009205DE" w:rsidP="005A5F6A">
            <w:pPr>
              <w:pStyle w:val="Paragraph"/>
              <w:spacing w:before="0"/>
              <w:jc w:val="left"/>
            </w:pPr>
          </w:p>
          <w:p w:rsidR="009205DE" w:rsidRDefault="009205DE" w:rsidP="005A5F6A">
            <w:pPr>
              <w:pStyle w:val="Paragraph"/>
              <w:spacing w:before="0"/>
              <w:jc w:val="left"/>
            </w:pPr>
            <w:r>
              <w:t xml:space="preserve">In addition, tick the appropriate box, depending upon whether the borrower is obtaining mortgage default insurance.  </w:t>
            </w:r>
          </w:p>
          <w:p w:rsidR="009205DE" w:rsidRDefault="009205DE" w:rsidP="005A5F6A">
            <w:pPr>
              <w:pStyle w:val="Paragraph"/>
              <w:spacing w:before="0"/>
              <w:jc w:val="left"/>
            </w:pPr>
          </w:p>
          <w:p w:rsidR="009205DE" w:rsidRPr="00410982" w:rsidRDefault="009205DE" w:rsidP="009205DE">
            <w:r>
              <w:t xml:space="preserve">Check the current regulations under the Law of Property Act for the definition of “high ratio”.  The Bank is relying on you to ensure that this is handled correctly.  As at the date of publication, </w:t>
            </w:r>
            <w:r w:rsidRPr="00410982">
              <w:t>Alberta Regulation 89/2004</w:t>
            </w:r>
            <w:r>
              <w:t xml:space="preserve"> would require the “high ratio” box to be ticked if: “… </w:t>
            </w:r>
            <w:r w:rsidRPr="00410982">
              <w:t xml:space="preserve">the specific principal sum of the mortgage, together with the specific principal sum of any existing encumbrance on or mortgage of the same land, exceeds </w:t>
            </w:r>
            <w:r w:rsidRPr="005A5F6A">
              <w:rPr>
                <w:b/>
              </w:rPr>
              <w:t>75%</w:t>
            </w:r>
            <w:r w:rsidRPr="00410982">
              <w:t xml:space="preserve"> of the market value of the land at the time the mortgage is given.</w:t>
            </w:r>
            <w:r>
              <w:t xml:space="preserve"> …”</w:t>
            </w:r>
          </w:p>
          <w:p w:rsidR="009205DE" w:rsidRDefault="009205DE" w:rsidP="005A5F6A">
            <w:pPr>
              <w:pStyle w:val="Paragraph"/>
              <w:spacing w:before="0"/>
              <w:jc w:val="left"/>
            </w:pPr>
          </w:p>
          <w:p w:rsidR="009205DE" w:rsidRDefault="009205DE" w:rsidP="005A5F6A">
            <w:pPr>
              <w:pStyle w:val="Paragraph"/>
              <w:spacing w:before="0"/>
              <w:jc w:val="left"/>
            </w:pPr>
            <w:r>
              <w:t>There are four possible scenarios:</w:t>
            </w:r>
          </w:p>
          <w:p w:rsidR="009205DE" w:rsidRDefault="009205DE" w:rsidP="005A5F6A">
            <w:pPr>
              <w:pStyle w:val="Paragraph"/>
              <w:spacing w:before="0"/>
              <w:jc w:val="left"/>
            </w:pPr>
          </w:p>
          <w:p w:rsidR="009205DE" w:rsidRDefault="009205DE" w:rsidP="005A5F6A">
            <w:pPr>
              <w:pStyle w:val="Paragraph"/>
              <w:spacing w:before="0"/>
              <w:jc w:val="left"/>
            </w:pPr>
            <w:r>
              <w:t>1.  If the mortgage is a high ratio mortgage and the borrower is obtaining mortgage default insurance, then two boxes need to be ticked: the first box and the third box.</w:t>
            </w:r>
          </w:p>
          <w:p w:rsidR="009205DE" w:rsidRDefault="009205DE" w:rsidP="005A5F6A">
            <w:pPr>
              <w:pStyle w:val="Paragraph"/>
              <w:spacing w:before="0"/>
              <w:jc w:val="left"/>
            </w:pPr>
          </w:p>
          <w:p w:rsidR="009205DE" w:rsidRDefault="009205DE" w:rsidP="005A5F6A">
            <w:pPr>
              <w:pStyle w:val="Paragraph"/>
              <w:spacing w:before="0"/>
              <w:jc w:val="left"/>
            </w:pPr>
            <w:r>
              <w:t xml:space="preserve">2.  If the mortgage is a high ratio mortgage </w:t>
            </w:r>
            <w:r w:rsidRPr="005A5F6A">
              <w:rPr>
                <w:b/>
              </w:rPr>
              <w:t>but</w:t>
            </w:r>
            <w:r>
              <w:t xml:space="preserve"> the borrower is </w:t>
            </w:r>
            <w:r w:rsidRPr="005A5F6A">
              <w:rPr>
                <w:b/>
              </w:rPr>
              <w:t>not</w:t>
            </w:r>
            <w:r>
              <w:t xml:space="preserve"> obtaining mortgage default insurance (i.e. if the down-payment exceeds 20%), then two boxes need to be ticked: the second box and the third box.</w:t>
            </w:r>
          </w:p>
          <w:p w:rsidR="009205DE" w:rsidRDefault="009205DE" w:rsidP="005A5F6A">
            <w:pPr>
              <w:pStyle w:val="Paragraph"/>
              <w:spacing w:before="0"/>
              <w:jc w:val="left"/>
            </w:pPr>
          </w:p>
          <w:p w:rsidR="009205DE" w:rsidRDefault="009205DE" w:rsidP="005A5F6A">
            <w:pPr>
              <w:pStyle w:val="Paragraph"/>
              <w:spacing w:before="0"/>
              <w:jc w:val="left"/>
            </w:pPr>
            <w:r>
              <w:t xml:space="preserve">3.  If the mortgage is </w:t>
            </w:r>
            <w:r w:rsidRPr="005A5F6A">
              <w:rPr>
                <w:b/>
              </w:rPr>
              <w:t>not</w:t>
            </w:r>
            <w:r>
              <w:t xml:space="preserve"> a high ratio mortgage </w:t>
            </w:r>
            <w:r w:rsidRPr="005A5F6A">
              <w:rPr>
                <w:b/>
              </w:rPr>
              <w:t>but</w:t>
            </w:r>
            <w:r>
              <w:t xml:space="preserve"> the borrower is obtaining mortgage default insurance (i.e. if it is a Bank requirement), then only one box needs to be ticked: the first box.</w:t>
            </w:r>
          </w:p>
          <w:p w:rsidR="009205DE" w:rsidRDefault="009205DE" w:rsidP="005A5F6A">
            <w:pPr>
              <w:pStyle w:val="Paragraph"/>
              <w:spacing w:before="0"/>
              <w:jc w:val="left"/>
            </w:pPr>
          </w:p>
          <w:p w:rsidR="009205DE" w:rsidRDefault="009205DE" w:rsidP="005A5F6A">
            <w:pPr>
              <w:pStyle w:val="Paragraph"/>
              <w:spacing w:before="0"/>
              <w:jc w:val="left"/>
            </w:pPr>
            <w:r>
              <w:t xml:space="preserve">4.  If the mortgage is </w:t>
            </w:r>
            <w:r w:rsidRPr="005A5F6A">
              <w:rPr>
                <w:b/>
              </w:rPr>
              <w:t>not</w:t>
            </w:r>
            <w:r>
              <w:t xml:space="preserve"> a high ratio mortgage and the borrower is </w:t>
            </w:r>
            <w:r w:rsidRPr="005A5F6A">
              <w:rPr>
                <w:b/>
              </w:rPr>
              <w:t>not</w:t>
            </w:r>
            <w:r>
              <w:t xml:space="preserve"> obtaining mortgage default insurance, then only one box needs to be ticked: the second box. </w:t>
            </w:r>
          </w:p>
          <w:p w:rsidR="00057B83" w:rsidRPr="00BE57B8" w:rsidDel="00E742BC" w:rsidRDefault="00057B83" w:rsidP="005A5F6A">
            <w:pPr>
              <w:pStyle w:val="Paragraph"/>
              <w:spacing w:before="0"/>
              <w:jc w:val="left"/>
            </w:pPr>
          </w:p>
        </w:tc>
      </w:tr>
      <w:tr w:rsidR="00587754" w:rsidRPr="00BE57B8" w:rsidTr="005A5F6A">
        <w:tc>
          <w:tcPr>
            <w:tcW w:w="4443" w:type="dxa"/>
            <w:shd w:val="clear" w:color="auto" w:fill="auto"/>
          </w:tcPr>
          <w:p w:rsidR="00587754" w:rsidRPr="005A5F6A" w:rsidRDefault="00587754" w:rsidP="005A5F6A">
            <w:pPr>
              <w:pStyle w:val="IndentQuote"/>
              <w:spacing w:before="0"/>
              <w:ind w:left="0"/>
              <w:jc w:val="left"/>
              <w:rPr>
                <w:b/>
              </w:rPr>
            </w:pPr>
            <w:r w:rsidRPr="005A5F6A">
              <w:rPr>
                <w:b/>
              </w:rPr>
              <w:lastRenderedPageBreak/>
              <w:t>Section 4</w:t>
            </w:r>
            <w:r w:rsidR="00845818" w:rsidRPr="005A5F6A">
              <w:rPr>
                <w:b/>
              </w:rPr>
              <w:t>.2</w:t>
            </w:r>
            <w:r w:rsidRPr="005A5F6A">
              <w:rPr>
                <w:b/>
              </w:rPr>
              <w:t>, Special Terms.</w:t>
            </w:r>
          </w:p>
          <w:p w:rsidR="00587754" w:rsidRPr="005A5F6A" w:rsidRDefault="00587754" w:rsidP="005A5F6A">
            <w:pPr>
              <w:pStyle w:val="IndentQuote"/>
              <w:spacing w:before="0"/>
              <w:jc w:val="left"/>
              <w:rPr>
                <w:b/>
              </w:rPr>
            </w:pPr>
          </w:p>
        </w:tc>
        <w:tc>
          <w:tcPr>
            <w:tcW w:w="4413" w:type="dxa"/>
            <w:shd w:val="clear" w:color="auto" w:fill="auto"/>
          </w:tcPr>
          <w:p w:rsidR="00587754" w:rsidRPr="00BE57B8" w:rsidRDefault="00587754" w:rsidP="005A5F6A">
            <w:pPr>
              <w:pStyle w:val="Paragraph"/>
              <w:spacing w:before="0"/>
              <w:jc w:val="left"/>
            </w:pPr>
            <w:r w:rsidRPr="00BE57B8">
              <w:t xml:space="preserve">Our commitment may require special terms to be inserted in the mortgage.  If so, please insert them in the mortgage </w:t>
            </w:r>
            <w:r w:rsidR="00845818">
              <w:t xml:space="preserve">in section 4.2 </w:t>
            </w:r>
            <w:r w:rsidRPr="00BE57B8">
              <w:t xml:space="preserve">under the heading </w:t>
            </w:r>
            <w:r w:rsidRPr="005A5F6A">
              <w:rPr>
                <w:b/>
              </w:rPr>
              <w:t>Special Terms</w:t>
            </w:r>
            <w:r w:rsidRPr="00BE57B8">
              <w:t>.</w:t>
            </w:r>
            <w:r w:rsidR="00845818">
              <w:t xml:space="preserve">  Please make a new subsection for each special term (i.e. so that the numbering continues as 4.2, 4.3, 4.4, etc.)</w:t>
            </w:r>
          </w:p>
          <w:p w:rsidR="00587754" w:rsidRPr="00BE57B8" w:rsidRDefault="00587754" w:rsidP="005A5F6A">
            <w:pPr>
              <w:pStyle w:val="Paragraph"/>
              <w:spacing w:before="0"/>
              <w:jc w:val="left"/>
            </w:pPr>
          </w:p>
          <w:p w:rsidR="00F41531" w:rsidRPr="00BE57B8" w:rsidRDefault="00587754" w:rsidP="005A5F6A">
            <w:pPr>
              <w:pStyle w:val="Paragraph"/>
              <w:spacing w:before="0"/>
              <w:jc w:val="left"/>
            </w:pPr>
            <w:r w:rsidRPr="00BE57B8">
              <w:t xml:space="preserve">For example, our commitment may show a </w:t>
            </w:r>
            <w:r w:rsidR="00EE731A" w:rsidRPr="00BE57B8">
              <w:t xml:space="preserve">premium or </w:t>
            </w:r>
            <w:r w:rsidRPr="00BE57B8">
              <w:t>discount</w:t>
            </w:r>
            <w:r w:rsidR="00B95EEE" w:rsidRPr="00BE57B8">
              <w:t xml:space="preserve"> </w:t>
            </w:r>
            <w:r w:rsidRPr="00BE57B8">
              <w:t>on th</w:t>
            </w:r>
            <w:r w:rsidR="00F27918" w:rsidRPr="00BE57B8">
              <w:t>e</w:t>
            </w:r>
            <w:r w:rsidRPr="00BE57B8">
              <w:t xml:space="preserve"> variable interest rate, or that our Tax Protection Clause is to be inserted in the mortgage.    These clauses are shown in Appendix “D” and are also available on our website.</w:t>
            </w:r>
          </w:p>
          <w:p w:rsidR="009B1579" w:rsidRDefault="009B1579" w:rsidP="005A5F6A">
            <w:pPr>
              <w:pStyle w:val="Paragraph"/>
              <w:spacing w:before="0"/>
              <w:jc w:val="left"/>
            </w:pPr>
          </w:p>
          <w:p w:rsidR="00587754" w:rsidRPr="00BE57B8" w:rsidRDefault="00587754" w:rsidP="005A5F6A">
            <w:pPr>
              <w:pStyle w:val="Paragraph"/>
              <w:spacing w:before="0"/>
              <w:jc w:val="left"/>
            </w:pPr>
            <w:r w:rsidRPr="00BE57B8">
              <w:t xml:space="preserve">If there are no special terms to be inserted in the mortgage, please insert the word “None” under the heading </w:t>
            </w:r>
            <w:r w:rsidRPr="005A5F6A">
              <w:rPr>
                <w:b/>
              </w:rPr>
              <w:t>Special Terms</w:t>
            </w:r>
            <w:r w:rsidRPr="00BE57B8">
              <w:t>.</w:t>
            </w:r>
          </w:p>
          <w:p w:rsidR="00587754" w:rsidRPr="00BE57B8" w:rsidRDefault="00587754" w:rsidP="005A5F6A">
            <w:pPr>
              <w:pStyle w:val="Paragraph"/>
              <w:spacing w:before="0"/>
              <w:jc w:val="left"/>
            </w:pPr>
          </w:p>
        </w:tc>
      </w:tr>
    </w:tbl>
    <w:p w:rsidR="009E3920" w:rsidRPr="00BE57B8" w:rsidRDefault="009E3920" w:rsidP="0081649F">
      <w:pPr>
        <w:pStyle w:val="Heading1"/>
        <w:numPr>
          <w:ilvl w:val="0"/>
          <w:numId w:val="0"/>
        </w:numPr>
        <w:rPr>
          <w:b/>
          <w:u w:val="single"/>
        </w:rPr>
      </w:pPr>
    </w:p>
    <w:p w:rsidR="009E3920" w:rsidRPr="00BE57B8" w:rsidRDefault="009E3920" w:rsidP="0081649F">
      <w:pPr>
        <w:pStyle w:val="Heading1"/>
        <w:numPr>
          <w:ilvl w:val="0"/>
          <w:numId w:val="0"/>
        </w:numPr>
        <w:rPr>
          <w:b/>
          <w:u w:val="single"/>
        </w:rPr>
      </w:pPr>
    </w:p>
    <w:p w:rsidR="004C0B8B" w:rsidRPr="00BE57B8" w:rsidRDefault="0081649F" w:rsidP="0081649F">
      <w:pPr>
        <w:pStyle w:val="Heading1"/>
        <w:numPr>
          <w:ilvl w:val="0"/>
          <w:numId w:val="0"/>
        </w:numPr>
        <w:rPr>
          <w:b/>
          <w:u w:val="single"/>
        </w:rPr>
      </w:pPr>
      <w:r w:rsidRPr="00BE57B8">
        <w:rPr>
          <w:b/>
          <w:u w:val="single"/>
        </w:rPr>
        <w:t>B.</w:t>
      </w:r>
      <w:r w:rsidRPr="00BE57B8">
        <w:rPr>
          <w:b/>
          <w:u w:val="single"/>
        </w:rPr>
        <w:tab/>
      </w:r>
      <w:r w:rsidR="004C0B8B" w:rsidRPr="00BE57B8">
        <w:rPr>
          <w:b/>
          <w:u w:val="single"/>
        </w:rPr>
        <w:t>SIGNING OF MORTGAGE DOCUMENTS</w:t>
      </w:r>
    </w:p>
    <w:p w:rsidR="004C0B8B" w:rsidRPr="00BE57B8" w:rsidRDefault="004C0B8B" w:rsidP="004C0B8B">
      <w:pPr>
        <w:pStyle w:val="Heading1"/>
        <w:numPr>
          <w:ilvl w:val="0"/>
          <w:numId w:val="0"/>
        </w:numPr>
        <w:ind w:left="720" w:hanging="720"/>
        <w:rPr>
          <w:b/>
          <w:u w:val="single"/>
        </w:rPr>
      </w:pPr>
    </w:p>
    <w:p w:rsidR="00E8464C" w:rsidRPr="00BE57B8" w:rsidRDefault="004C0B8B" w:rsidP="00E8464C">
      <w:pPr>
        <w:pStyle w:val="Paragraph"/>
        <w:spacing w:before="0"/>
      </w:pPr>
      <w:r w:rsidRPr="00BE57B8">
        <w:t>Please ensure that the mortgage is signed by all appropriate parties, including each guarantor.</w:t>
      </w:r>
      <w:r w:rsidR="00E8464C" w:rsidRPr="00BE57B8">
        <w:t xml:space="preserve">  Please make sure that our security isn’t subject to rights of a spouse, or of a person having rights similar to those of a spouse.  This includes rights of a same-sex spouse or person.</w:t>
      </w:r>
      <w:r w:rsidR="001B6483">
        <w:t xml:space="preserve">  </w:t>
      </w:r>
      <w:r w:rsidR="00477843">
        <w:t>V</w:t>
      </w:r>
      <w:r w:rsidR="001B6483">
        <w:t>erify whether s</w:t>
      </w:r>
      <w:r w:rsidR="00046FF4">
        <w:t>pousal consent is required and obtain accordingly</w:t>
      </w:r>
      <w:r w:rsidR="001B6483">
        <w:t xml:space="preserve">.  </w:t>
      </w:r>
      <w:r w:rsidR="002C2285">
        <w:t>Unless permitted by applicable law, t</w:t>
      </w:r>
      <w:r w:rsidR="001B6483">
        <w:t>he mortgage must be signed by the parties in person and not through the use of an electronic signature.</w:t>
      </w:r>
    </w:p>
    <w:p w:rsidR="004C0B8B" w:rsidRDefault="004C0B8B" w:rsidP="004C0B8B">
      <w:pPr>
        <w:pStyle w:val="Heading1"/>
        <w:numPr>
          <w:ilvl w:val="0"/>
          <w:numId w:val="0"/>
        </w:numPr>
        <w:ind w:left="720" w:hanging="720"/>
      </w:pPr>
    </w:p>
    <w:p w:rsidR="00707A0F" w:rsidRDefault="00707A0F" w:rsidP="00707A0F">
      <w:pPr>
        <w:widowControl w:val="0"/>
        <w:autoSpaceDE w:val="0"/>
        <w:autoSpaceDN w:val="0"/>
        <w:adjustRightInd w:val="0"/>
        <w:outlineLvl w:val="0"/>
        <w:rPr>
          <w:rFonts w:ascii="Arial" w:hAnsi="Arial" w:cs="Arial"/>
          <w:b/>
          <w:bCs/>
          <w:color w:val="000000"/>
          <w:sz w:val="22"/>
          <w:szCs w:val="22"/>
        </w:rPr>
      </w:pPr>
      <w:r w:rsidRPr="00273499">
        <w:t>For each</w:t>
      </w:r>
      <w:r>
        <w:t xml:space="preserve"> </w:t>
      </w:r>
      <w:r w:rsidRPr="00273499">
        <w:t xml:space="preserve"> mortgagor and each guarantor, </w:t>
      </w:r>
      <w:r>
        <w:t xml:space="preserve"> </w:t>
      </w:r>
      <w:r w:rsidRPr="00273499">
        <w:t xml:space="preserve">ensure you view the appropriate identification </w:t>
      </w:r>
      <w:r>
        <w:t xml:space="preserve"> </w:t>
      </w:r>
      <w:r w:rsidRPr="00273499">
        <w:t xml:space="preserve">to enable you to complete the </w:t>
      </w:r>
      <w:r w:rsidRPr="00273499">
        <w:rPr>
          <w:b/>
          <w:bCs/>
          <w:color w:val="000000"/>
        </w:rPr>
        <w:t>Identification Verification Requirements</w:t>
      </w:r>
      <w:r w:rsidRPr="00273499">
        <w:rPr>
          <w:bCs/>
          <w:color w:val="000000"/>
        </w:rPr>
        <w:t xml:space="preserve"> document</w:t>
      </w:r>
      <w:r>
        <w:rPr>
          <w:rFonts w:ascii="Arial" w:hAnsi="Arial" w:cs="Arial"/>
          <w:b/>
          <w:bCs/>
          <w:color w:val="000000"/>
          <w:sz w:val="22"/>
          <w:szCs w:val="22"/>
        </w:rPr>
        <w:t>.</w:t>
      </w:r>
    </w:p>
    <w:p w:rsidR="00707A0F" w:rsidRPr="00BE57B8" w:rsidRDefault="00707A0F" w:rsidP="004C0B8B">
      <w:pPr>
        <w:pStyle w:val="Heading1"/>
        <w:numPr>
          <w:ilvl w:val="0"/>
          <w:numId w:val="0"/>
        </w:numPr>
        <w:ind w:left="720" w:hanging="720"/>
      </w:pPr>
    </w:p>
    <w:p w:rsidR="004408F1" w:rsidRPr="00BE57B8" w:rsidRDefault="004408F1" w:rsidP="004408F1">
      <w:pPr>
        <w:pStyle w:val="Heading1"/>
        <w:numPr>
          <w:ilvl w:val="0"/>
          <w:numId w:val="0"/>
        </w:numPr>
        <w:ind w:left="720" w:hanging="720"/>
      </w:pPr>
    </w:p>
    <w:p w:rsidR="004408F1" w:rsidRPr="00BE57B8" w:rsidRDefault="004408F1" w:rsidP="004408F1">
      <w:pPr>
        <w:pStyle w:val="Heading1"/>
        <w:numPr>
          <w:ilvl w:val="0"/>
          <w:numId w:val="0"/>
        </w:numPr>
        <w:ind w:left="720" w:hanging="720"/>
        <w:rPr>
          <w:b/>
          <w:u w:val="single"/>
        </w:rPr>
      </w:pPr>
      <w:r w:rsidRPr="00BE57B8">
        <w:rPr>
          <w:b/>
          <w:u w:val="single"/>
        </w:rPr>
        <w:t>Mortgage executed under a Power of Attorney</w:t>
      </w:r>
    </w:p>
    <w:p w:rsidR="004408F1" w:rsidRPr="00BE57B8" w:rsidRDefault="004408F1" w:rsidP="004408F1">
      <w:pPr>
        <w:pStyle w:val="Heading1"/>
        <w:numPr>
          <w:ilvl w:val="0"/>
          <w:numId w:val="0"/>
        </w:numPr>
        <w:ind w:left="720" w:hanging="720"/>
      </w:pPr>
    </w:p>
    <w:p w:rsidR="00025455" w:rsidRPr="00BE57B8" w:rsidRDefault="00025455" w:rsidP="004C0B8B">
      <w:pPr>
        <w:pStyle w:val="Heading1"/>
        <w:numPr>
          <w:ilvl w:val="0"/>
          <w:numId w:val="0"/>
        </w:numPr>
      </w:pPr>
      <w:r w:rsidRPr="00BE57B8">
        <w:t>The mortgage may be signed by the mortgagors' attorney pursuant to a power of attorney provided the attorney is not a real estate agent or a real estate investment or sales promoter.  If the mortgage is signed by a permitted attorney, please deliver to the Bank the power of attorney and your opinion that the power of attorney was validly executed and delivered and is legally binding on the mortgagors and that the mortgage signed by the attorney is enforceable against the mortgagors as if signed by the mortgagors.</w:t>
      </w:r>
    </w:p>
    <w:p w:rsidR="00025455" w:rsidRPr="00BE57B8" w:rsidRDefault="00025455">
      <w:pPr>
        <w:pStyle w:val="Subtitle"/>
        <w:spacing w:before="0" w:after="0"/>
      </w:pPr>
    </w:p>
    <w:p w:rsidR="004408F1" w:rsidRPr="00BE57B8" w:rsidRDefault="004408F1" w:rsidP="004408F1">
      <w:pPr>
        <w:pStyle w:val="Default"/>
        <w:rPr>
          <w:rFonts w:ascii="Times New Roman" w:hAnsi="Times New Roman"/>
          <w:color w:val="auto"/>
          <w:sz w:val="20"/>
          <w:szCs w:val="20"/>
          <w:lang w:val="en-CA"/>
        </w:rPr>
      </w:pPr>
      <w:r w:rsidRPr="00BE57B8">
        <w:rPr>
          <w:rFonts w:ascii="Times New Roman" w:hAnsi="Times New Roman"/>
          <w:color w:val="auto"/>
          <w:sz w:val="20"/>
          <w:szCs w:val="20"/>
          <w:lang w:val="en-CA"/>
        </w:rPr>
        <w:t>Where our instructions indicat</w:t>
      </w:r>
      <w:r w:rsidR="00E55198" w:rsidRPr="00BE57B8">
        <w:rPr>
          <w:rFonts w:ascii="Times New Roman" w:hAnsi="Times New Roman"/>
          <w:color w:val="auto"/>
          <w:sz w:val="20"/>
          <w:szCs w:val="20"/>
          <w:lang w:val="en-CA"/>
        </w:rPr>
        <w:t xml:space="preserve">e or you have obtained consent </w:t>
      </w:r>
      <w:r w:rsidRPr="00BE57B8">
        <w:rPr>
          <w:rFonts w:ascii="Times New Roman" w:hAnsi="Times New Roman"/>
          <w:color w:val="auto"/>
          <w:sz w:val="20"/>
          <w:szCs w:val="20"/>
          <w:lang w:val="en-CA"/>
        </w:rPr>
        <w:t xml:space="preserve">in writing from the Bank </w:t>
      </w:r>
      <w:r w:rsidR="00E55198" w:rsidRPr="00BE57B8">
        <w:rPr>
          <w:rFonts w:ascii="Times New Roman" w:hAnsi="Times New Roman"/>
          <w:color w:val="auto"/>
          <w:sz w:val="20"/>
          <w:szCs w:val="20"/>
          <w:lang w:val="en-CA"/>
        </w:rPr>
        <w:t>to use a Power of Attorney then:</w:t>
      </w:r>
      <w:r w:rsidRPr="00BE57B8">
        <w:rPr>
          <w:rFonts w:ascii="Times New Roman" w:hAnsi="Times New Roman"/>
          <w:color w:val="auto"/>
          <w:sz w:val="20"/>
          <w:szCs w:val="20"/>
          <w:lang w:val="en-CA"/>
        </w:rPr>
        <w:t xml:space="preserve"> </w:t>
      </w:r>
    </w:p>
    <w:p w:rsidR="004408F1" w:rsidRPr="00BE57B8" w:rsidRDefault="004408F1" w:rsidP="004408F1">
      <w:pPr>
        <w:pStyle w:val="Default"/>
        <w:numPr>
          <w:ilvl w:val="0"/>
          <w:numId w:val="36"/>
        </w:numPr>
        <w:rPr>
          <w:rFonts w:ascii="Times New Roman" w:hAnsi="Times New Roman"/>
          <w:color w:val="auto"/>
          <w:sz w:val="20"/>
          <w:szCs w:val="20"/>
          <w:lang w:val="en-CA"/>
        </w:rPr>
      </w:pPr>
      <w:r w:rsidRPr="00BE57B8">
        <w:rPr>
          <w:rFonts w:ascii="Times New Roman" w:hAnsi="Times New Roman"/>
          <w:color w:val="auto"/>
          <w:sz w:val="20"/>
          <w:szCs w:val="20"/>
          <w:lang w:val="en-CA"/>
        </w:rPr>
        <w:t xml:space="preserve">Confirm the identity of the guarantor and attorney, as required by applicable law.    </w:t>
      </w:r>
    </w:p>
    <w:p w:rsidR="004408F1" w:rsidRDefault="004408F1" w:rsidP="004408F1">
      <w:pPr>
        <w:pStyle w:val="Default"/>
        <w:numPr>
          <w:ilvl w:val="0"/>
          <w:numId w:val="36"/>
        </w:numPr>
        <w:rPr>
          <w:rFonts w:ascii="Times New Roman" w:hAnsi="Times New Roman"/>
          <w:color w:val="auto"/>
          <w:sz w:val="20"/>
          <w:szCs w:val="20"/>
          <w:lang w:val="en-CA"/>
        </w:rPr>
      </w:pPr>
      <w:r w:rsidRPr="00BE57B8">
        <w:rPr>
          <w:rFonts w:ascii="Times New Roman" w:hAnsi="Times New Roman"/>
          <w:color w:val="auto"/>
          <w:sz w:val="20"/>
          <w:szCs w:val="20"/>
          <w:lang w:val="en-CA"/>
        </w:rPr>
        <w:t>Review the power of attorney and determine if, regardless of where it is executed, the power of attorney is valid for the purpose of granting the Mortgage and the Mortgage is duly authorized under the power of attorney.</w:t>
      </w:r>
    </w:p>
    <w:p w:rsidR="00183223" w:rsidRDefault="00183223" w:rsidP="00815ED9">
      <w:pPr>
        <w:pStyle w:val="Default"/>
        <w:rPr>
          <w:rFonts w:ascii="Times New Roman" w:hAnsi="Times New Roman"/>
          <w:color w:val="auto"/>
          <w:sz w:val="20"/>
          <w:szCs w:val="20"/>
          <w:lang w:val="en-CA"/>
        </w:rPr>
      </w:pPr>
    </w:p>
    <w:p w:rsidR="00183223" w:rsidRDefault="00183223" w:rsidP="00815ED9">
      <w:pPr>
        <w:pStyle w:val="Default"/>
        <w:rPr>
          <w:rFonts w:ascii="Times New Roman" w:hAnsi="Times New Roman"/>
          <w:color w:val="auto"/>
          <w:sz w:val="20"/>
          <w:szCs w:val="20"/>
          <w:lang w:val="en-CA"/>
        </w:rPr>
      </w:pPr>
    </w:p>
    <w:p w:rsidR="00183223" w:rsidRDefault="00183223" w:rsidP="00815ED9">
      <w:pPr>
        <w:pStyle w:val="Default"/>
        <w:rPr>
          <w:rFonts w:ascii="Times New Roman" w:hAnsi="Times New Roman"/>
          <w:color w:val="auto"/>
          <w:sz w:val="20"/>
          <w:szCs w:val="20"/>
          <w:lang w:val="en-CA"/>
        </w:rPr>
      </w:pPr>
    </w:p>
    <w:p w:rsidR="00183223" w:rsidRDefault="00183223" w:rsidP="00815ED9">
      <w:pPr>
        <w:pStyle w:val="Default"/>
        <w:rPr>
          <w:rFonts w:ascii="Times New Roman" w:hAnsi="Times New Roman"/>
          <w:color w:val="auto"/>
          <w:sz w:val="20"/>
          <w:szCs w:val="20"/>
          <w:lang w:val="en-CA"/>
        </w:rPr>
      </w:pPr>
    </w:p>
    <w:p w:rsidR="00183223" w:rsidRDefault="00183223" w:rsidP="00815ED9">
      <w:pPr>
        <w:pStyle w:val="Default"/>
        <w:rPr>
          <w:rFonts w:ascii="Times New Roman" w:hAnsi="Times New Roman"/>
          <w:color w:val="auto"/>
          <w:sz w:val="20"/>
          <w:szCs w:val="20"/>
          <w:lang w:val="en-CA"/>
        </w:rPr>
      </w:pPr>
    </w:p>
    <w:p w:rsidR="00E929A4" w:rsidRPr="00BE57B8" w:rsidRDefault="00E929A4" w:rsidP="00815ED9">
      <w:pPr>
        <w:pStyle w:val="Default"/>
        <w:rPr>
          <w:rFonts w:ascii="Times New Roman" w:hAnsi="Times New Roman"/>
          <w:color w:val="auto"/>
          <w:sz w:val="20"/>
          <w:szCs w:val="20"/>
          <w:lang w:val="en-CA"/>
        </w:rPr>
      </w:pPr>
    </w:p>
    <w:p w:rsidR="00E742BC" w:rsidRDefault="004408F1" w:rsidP="004408F1">
      <w:pPr>
        <w:pStyle w:val="Default"/>
        <w:numPr>
          <w:ilvl w:val="0"/>
          <w:numId w:val="36"/>
        </w:numPr>
        <w:rPr>
          <w:rFonts w:ascii="Times New Roman" w:hAnsi="Times New Roman"/>
          <w:sz w:val="20"/>
          <w:szCs w:val="20"/>
        </w:rPr>
      </w:pPr>
      <w:r w:rsidRPr="00BE57B8">
        <w:rPr>
          <w:rFonts w:ascii="Times New Roman" w:hAnsi="Times New Roman"/>
          <w:sz w:val="20"/>
          <w:szCs w:val="20"/>
        </w:rPr>
        <w:lastRenderedPageBreak/>
        <w:t>Obtain Title Insurance from one of the following approved companies only</w:t>
      </w:r>
      <w:r w:rsidR="00E742BC">
        <w:rPr>
          <w:rFonts w:ascii="Times New Roman" w:hAnsi="Times New Roman"/>
          <w:sz w:val="20"/>
          <w:szCs w:val="20"/>
        </w:rPr>
        <w:t>:</w:t>
      </w:r>
    </w:p>
    <w:p w:rsidR="009205DE" w:rsidRDefault="009205DE" w:rsidP="009205DE">
      <w:pPr>
        <w:pStyle w:val="Default"/>
        <w:ind w:left="360"/>
        <w:rPr>
          <w:rFonts w:ascii="Times New Roman" w:hAnsi="Times New Roman"/>
          <w:sz w:val="20"/>
          <w:szCs w:val="20"/>
        </w:rPr>
      </w:pPr>
    </w:p>
    <w:p w:rsidR="00E742BC" w:rsidRDefault="00E742BC" w:rsidP="00E742BC">
      <w:pPr>
        <w:pStyle w:val="Default"/>
        <w:ind w:left="1440"/>
        <w:rPr>
          <w:rFonts w:ascii="Times New Roman" w:hAnsi="Times New Roman"/>
          <w:sz w:val="20"/>
          <w:szCs w:val="20"/>
        </w:rPr>
      </w:pPr>
      <w:r>
        <w:rPr>
          <w:rFonts w:ascii="Times New Roman" w:hAnsi="Times New Roman"/>
          <w:sz w:val="20"/>
          <w:szCs w:val="20"/>
        </w:rPr>
        <w:t xml:space="preserve"> </w:t>
      </w:r>
      <w:r w:rsidR="004408F1" w:rsidRPr="00BE57B8">
        <w:rPr>
          <w:rFonts w:ascii="Times New Roman" w:hAnsi="Times New Roman"/>
          <w:sz w:val="20"/>
          <w:szCs w:val="20"/>
        </w:rPr>
        <w:t xml:space="preserve">a) </w:t>
      </w:r>
      <w:r w:rsidRPr="00BE57B8">
        <w:rPr>
          <w:rFonts w:ascii="Times New Roman" w:hAnsi="Times New Roman"/>
          <w:sz w:val="20"/>
          <w:szCs w:val="20"/>
        </w:rPr>
        <w:t xml:space="preserve">First Canadian Title </w:t>
      </w:r>
    </w:p>
    <w:p w:rsidR="00E742BC" w:rsidRDefault="00E742BC" w:rsidP="00E742BC">
      <w:pPr>
        <w:pStyle w:val="Default"/>
        <w:ind w:left="720" w:firstLine="720"/>
        <w:rPr>
          <w:rFonts w:ascii="Times New Roman" w:hAnsi="Times New Roman"/>
          <w:sz w:val="20"/>
          <w:szCs w:val="20"/>
        </w:rPr>
      </w:pPr>
      <w:r>
        <w:rPr>
          <w:rFonts w:ascii="Times New Roman" w:hAnsi="Times New Roman"/>
          <w:sz w:val="20"/>
          <w:szCs w:val="20"/>
        </w:rPr>
        <w:t xml:space="preserve"> b) </w:t>
      </w:r>
      <w:r w:rsidR="004408F1" w:rsidRPr="00BE57B8">
        <w:rPr>
          <w:rFonts w:ascii="Times New Roman" w:hAnsi="Times New Roman"/>
          <w:sz w:val="20"/>
          <w:szCs w:val="20"/>
        </w:rPr>
        <w:t>Stewart Titl</w:t>
      </w:r>
      <w:r>
        <w:rPr>
          <w:rFonts w:ascii="Times New Roman" w:hAnsi="Times New Roman"/>
          <w:sz w:val="20"/>
          <w:szCs w:val="20"/>
        </w:rPr>
        <w:t>e</w:t>
      </w:r>
    </w:p>
    <w:p w:rsidR="00E742BC" w:rsidRDefault="004408F1" w:rsidP="00E742BC">
      <w:pPr>
        <w:pStyle w:val="Default"/>
        <w:ind w:left="1080" w:firstLine="360"/>
        <w:rPr>
          <w:rFonts w:ascii="Times New Roman" w:hAnsi="Times New Roman"/>
          <w:sz w:val="20"/>
          <w:szCs w:val="20"/>
        </w:rPr>
      </w:pPr>
      <w:r w:rsidRPr="00BE57B8">
        <w:rPr>
          <w:rFonts w:ascii="Times New Roman" w:hAnsi="Times New Roman"/>
          <w:sz w:val="20"/>
          <w:szCs w:val="20"/>
        </w:rPr>
        <w:t xml:space="preserve"> c) </w:t>
      </w:r>
      <w:smartTag w:uri="urn:schemas-microsoft-com:office:smarttags" w:element="place">
        <w:smartTag w:uri="urn:schemas-microsoft-com:office:smarttags" w:element="City">
          <w:r w:rsidRPr="00BE57B8">
            <w:rPr>
              <w:rFonts w:ascii="Times New Roman" w:hAnsi="Times New Roman"/>
              <w:sz w:val="20"/>
              <w:szCs w:val="20"/>
            </w:rPr>
            <w:t>Chicago</w:t>
          </w:r>
        </w:smartTag>
      </w:smartTag>
      <w:r w:rsidRPr="00BE57B8">
        <w:rPr>
          <w:rFonts w:ascii="Times New Roman" w:hAnsi="Times New Roman"/>
          <w:sz w:val="20"/>
          <w:szCs w:val="20"/>
        </w:rPr>
        <w:t xml:space="preserve"> Title </w:t>
      </w:r>
    </w:p>
    <w:p w:rsidR="004408F1" w:rsidRDefault="00E742BC" w:rsidP="00E742BC">
      <w:pPr>
        <w:pStyle w:val="Default"/>
        <w:ind w:left="1080" w:firstLine="360"/>
        <w:rPr>
          <w:rFonts w:ascii="Times New Roman" w:hAnsi="Times New Roman"/>
          <w:sz w:val="20"/>
          <w:szCs w:val="20"/>
        </w:rPr>
      </w:pPr>
      <w:r>
        <w:rPr>
          <w:rFonts w:ascii="Times New Roman" w:hAnsi="Times New Roman"/>
          <w:sz w:val="20"/>
          <w:szCs w:val="20"/>
        </w:rPr>
        <w:t xml:space="preserve"> d</w:t>
      </w:r>
      <w:r w:rsidR="004408F1" w:rsidRPr="00BE57B8">
        <w:rPr>
          <w:rFonts w:ascii="Times New Roman" w:hAnsi="Times New Roman"/>
          <w:sz w:val="20"/>
          <w:szCs w:val="20"/>
        </w:rPr>
        <w:t>)</w:t>
      </w:r>
      <w:r w:rsidR="00815ED9">
        <w:t xml:space="preserve"> </w:t>
      </w:r>
      <w:r w:rsidR="00FC4EF0" w:rsidRPr="00815ED9">
        <w:rPr>
          <w:rFonts w:ascii="Times New Roman" w:hAnsi="Times New Roman"/>
          <w:sz w:val="20"/>
          <w:szCs w:val="20"/>
        </w:rPr>
        <w:t>Lawyers’ Professional Indemnity Company</w:t>
      </w:r>
    </w:p>
    <w:p w:rsidR="009205DE" w:rsidRDefault="001B6483" w:rsidP="00815ED9">
      <w:pPr>
        <w:pStyle w:val="Default"/>
        <w:ind w:left="1080" w:firstLine="360"/>
      </w:pPr>
      <w:r>
        <w:rPr>
          <w:rFonts w:ascii="Times New Roman" w:hAnsi="Times New Roman"/>
          <w:sz w:val="20"/>
          <w:szCs w:val="20"/>
        </w:rPr>
        <w:t xml:space="preserve"> e) Travelers Guarantee Company of Canada</w:t>
      </w:r>
    </w:p>
    <w:p w:rsidR="009205DE" w:rsidRDefault="009205DE" w:rsidP="004408F1"/>
    <w:p w:rsidR="00E929A4" w:rsidRPr="00BE57B8" w:rsidRDefault="00E929A4" w:rsidP="004408F1"/>
    <w:p w:rsidR="00025455" w:rsidRPr="00BE57B8" w:rsidRDefault="004C0B8B">
      <w:pPr>
        <w:pStyle w:val="Subtitle"/>
        <w:spacing w:before="0" w:after="0"/>
      </w:pPr>
      <w:r w:rsidRPr="00BE57B8">
        <w:t>C.</w:t>
      </w:r>
      <w:r w:rsidRPr="00BE57B8">
        <w:tab/>
        <w:t>DELIVERIES TO THE MORTGAGORS AND GUARANTORS</w:t>
      </w:r>
      <w:r w:rsidR="00025455" w:rsidRPr="00BE57B8">
        <w:br/>
      </w:r>
    </w:p>
    <w:p w:rsidR="00025455" w:rsidRPr="00BE57B8" w:rsidRDefault="00025455" w:rsidP="004C0B8B">
      <w:pPr>
        <w:pStyle w:val="Heading1"/>
        <w:numPr>
          <w:ilvl w:val="0"/>
          <w:numId w:val="0"/>
        </w:numPr>
      </w:pPr>
      <w:r w:rsidRPr="00BE57B8">
        <w:t>Deliver to the mortgagors and each guarantor, if applicable, copies of the:</w:t>
      </w:r>
    </w:p>
    <w:p w:rsidR="00025455" w:rsidRPr="00BE57B8" w:rsidRDefault="00025455">
      <w:pPr>
        <w:pStyle w:val="Heading2"/>
        <w:numPr>
          <w:ilvl w:val="0"/>
          <w:numId w:val="0"/>
        </w:numPr>
        <w:spacing w:before="0"/>
        <w:ind w:left="720"/>
      </w:pPr>
    </w:p>
    <w:p w:rsidR="00025455" w:rsidRPr="00BE57B8" w:rsidRDefault="004C0B8B" w:rsidP="004C0B8B">
      <w:pPr>
        <w:pStyle w:val="Heading2"/>
        <w:tabs>
          <w:tab w:val="clear" w:pos="1440"/>
          <w:tab w:val="num" w:pos="567"/>
        </w:tabs>
        <w:spacing w:before="0"/>
        <w:ind w:hanging="1440"/>
      </w:pPr>
      <w:r w:rsidRPr="00BE57B8">
        <w:t>M</w:t>
      </w:r>
      <w:r w:rsidR="00025455" w:rsidRPr="00BE57B8">
        <w:t xml:space="preserve">ortgage; </w:t>
      </w:r>
    </w:p>
    <w:p w:rsidR="00227ABE" w:rsidRPr="00BE57B8" w:rsidRDefault="00227ABE" w:rsidP="004C0B8B">
      <w:pPr>
        <w:pStyle w:val="Heading2"/>
        <w:tabs>
          <w:tab w:val="clear" w:pos="1440"/>
          <w:tab w:val="num" w:pos="567"/>
        </w:tabs>
        <w:spacing w:before="0"/>
        <w:ind w:hanging="1440"/>
      </w:pPr>
      <w:r w:rsidRPr="00BE57B8">
        <w:t>Standard Form Mortgage; and</w:t>
      </w:r>
    </w:p>
    <w:p w:rsidR="00025455" w:rsidRDefault="001B6483" w:rsidP="00001246">
      <w:pPr>
        <w:pStyle w:val="Heading2"/>
        <w:tabs>
          <w:tab w:val="clear" w:pos="1440"/>
          <w:tab w:val="num" w:pos="567"/>
        </w:tabs>
        <w:spacing w:before="0"/>
        <w:ind w:left="567" w:hanging="567"/>
      </w:pPr>
      <w:r>
        <w:t>C</w:t>
      </w:r>
      <w:r w:rsidR="00025455" w:rsidRPr="00BE57B8">
        <w:t>ommitment including the</w:t>
      </w:r>
      <w:r w:rsidR="00783E33">
        <w:t xml:space="preserve"> </w:t>
      </w:r>
      <w:r w:rsidR="00850C86" w:rsidRPr="00BE57B8">
        <w:t>s</w:t>
      </w:r>
      <w:r w:rsidR="00025455" w:rsidRPr="00BE57B8">
        <w:t xml:space="preserve">chedule to the </w:t>
      </w:r>
      <w:r w:rsidR="00850C86" w:rsidRPr="00BE57B8">
        <w:t>c</w:t>
      </w:r>
      <w:r w:rsidR="00025455" w:rsidRPr="00BE57B8">
        <w:t>ommitment.</w:t>
      </w:r>
      <w:r w:rsidR="008A355B">
        <w:t xml:space="preserve"> and</w:t>
      </w:r>
    </w:p>
    <w:p w:rsidR="00783E33" w:rsidRPr="00BE57B8" w:rsidRDefault="00783E33" w:rsidP="00001246">
      <w:pPr>
        <w:pStyle w:val="Heading2"/>
        <w:tabs>
          <w:tab w:val="clear" w:pos="1440"/>
          <w:tab w:val="num" w:pos="567"/>
        </w:tabs>
        <w:spacing w:before="0"/>
        <w:ind w:left="567" w:hanging="567"/>
      </w:pPr>
      <w:r>
        <w:t xml:space="preserve">Conventional Mortgage Security Information included as Appendix F, before or when signing the </w:t>
      </w:r>
      <w:r w:rsidR="00377EE3">
        <w:t>M</w:t>
      </w:r>
      <w:r>
        <w:t>ortgage</w:t>
      </w:r>
      <w:r w:rsidR="0004683C">
        <w:t>.</w:t>
      </w:r>
    </w:p>
    <w:p w:rsidR="00025455" w:rsidRPr="00BE57B8" w:rsidRDefault="00025455">
      <w:pPr>
        <w:pStyle w:val="Heading1"/>
        <w:numPr>
          <w:ilvl w:val="0"/>
          <w:numId w:val="0"/>
        </w:numPr>
      </w:pPr>
    </w:p>
    <w:p w:rsidR="00025455" w:rsidRDefault="00025455" w:rsidP="00E66F15">
      <w:pPr>
        <w:pStyle w:val="Heading1"/>
        <w:numPr>
          <w:ilvl w:val="0"/>
          <w:numId w:val="0"/>
        </w:numPr>
      </w:pPr>
      <w:r w:rsidRPr="00BE57B8">
        <w:t xml:space="preserve">Please ensure the mortgagors are aware of their obligation to pay interest as noted in the </w:t>
      </w:r>
      <w:r w:rsidR="00850C86" w:rsidRPr="00BE57B8">
        <w:t>c</w:t>
      </w:r>
      <w:r w:rsidRPr="00BE57B8">
        <w:t xml:space="preserve">ommitment from the date the funds are advanced to the interest adjustment date. The accrued interest will be debited from the mortgagors' account approximately seven to ten days after the interest adjustment date and </w:t>
      </w:r>
      <w:r w:rsidR="00810995" w:rsidRPr="00BE57B8">
        <w:t>will</w:t>
      </w:r>
      <w:r w:rsidRPr="00BE57B8">
        <w:t xml:space="preserve"> not be deducted from the mortgage advance.</w:t>
      </w:r>
      <w:r w:rsidR="001B6483">
        <w:t xml:space="preserve">  Please also ensure that the mortgagors are aware of their prepayment options and restrictions, including any prepayment charges that may apply, as noted in the commi</w:t>
      </w:r>
      <w:r w:rsidR="00D67932">
        <w:t>tment and Standard Form Mortgage</w:t>
      </w:r>
      <w:r w:rsidR="001B6483">
        <w:t xml:space="preserve">  In particular, for a</w:t>
      </w:r>
      <w:r w:rsidR="001219B4">
        <w:t xml:space="preserve"> </w:t>
      </w:r>
      <w:r w:rsidR="00E86EB2" w:rsidRPr="00E4613F">
        <w:rPr>
          <w:b/>
        </w:rPr>
        <w:t xml:space="preserve">BMO </w:t>
      </w:r>
      <w:r w:rsidR="001668C5" w:rsidRPr="00E4613F">
        <w:rPr>
          <w:b/>
        </w:rPr>
        <w:t>Smart</w:t>
      </w:r>
      <w:r w:rsidR="001B6483" w:rsidRPr="00E4613F">
        <w:rPr>
          <w:b/>
        </w:rPr>
        <w:t xml:space="preserve"> </w:t>
      </w:r>
      <w:r w:rsidR="00E86EB2" w:rsidRPr="00E4613F">
        <w:rPr>
          <w:b/>
        </w:rPr>
        <w:t>F</w:t>
      </w:r>
      <w:r w:rsidR="001B6483" w:rsidRPr="00E4613F">
        <w:rPr>
          <w:b/>
        </w:rPr>
        <w:t xml:space="preserve">ixed </w:t>
      </w:r>
      <w:r w:rsidR="00E86EB2" w:rsidRPr="00E4613F">
        <w:rPr>
          <w:b/>
        </w:rPr>
        <w:t>C</w:t>
      </w:r>
      <w:r w:rsidR="001B6483" w:rsidRPr="00E4613F">
        <w:rPr>
          <w:b/>
        </w:rPr>
        <w:t xml:space="preserve">losed </w:t>
      </w:r>
      <w:r w:rsidR="00E86EB2" w:rsidRPr="00E4613F">
        <w:rPr>
          <w:b/>
        </w:rPr>
        <w:t>M</w:t>
      </w:r>
      <w:r w:rsidR="001B6483" w:rsidRPr="00E4613F">
        <w:rPr>
          <w:b/>
        </w:rPr>
        <w:t>ortgage</w:t>
      </w:r>
      <w:r w:rsidR="001B6483">
        <w:t>, ensure that the mortgagors are aware that they cannot prepay the mortgage in full during the first five years of the term unless they (i) sell the property to an unrelated purchaser for fair market value and (ii) they pay us the applicable prepayment charge.</w:t>
      </w:r>
    </w:p>
    <w:p w:rsidR="00025455" w:rsidRDefault="00025455" w:rsidP="00870A84">
      <w:pPr>
        <w:pStyle w:val="Subtitle"/>
        <w:numPr>
          <w:ilvl w:val="0"/>
          <w:numId w:val="0"/>
        </w:numPr>
        <w:spacing w:before="0" w:after="0"/>
      </w:pPr>
    </w:p>
    <w:p w:rsidR="00E929A4" w:rsidRPr="00E929A4" w:rsidRDefault="00E929A4" w:rsidP="00E929A4"/>
    <w:p w:rsidR="00025455" w:rsidRPr="00BE57B8" w:rsidRDefault="00850C86">
      <w:pPr>
        <w:pStyle w:val="Subtitle"/>
        <w:spacing w:before="0" w:after="0"/>
      </w:pPr>
      <w:r w:rsidRPr="00BE57B8">
        <w:t>D.</w:t>
      </w:r>
      <w:r w:rsidRPr="00BE57B8">
        <w:tab/>
        <w:t>CONDITIONS PRECEDENT TO THE ADVANCE OF FUNDS</w:t>
      </w:r>
    </w:p>
    <w:p w:rsidR="00025455" w:rsidRPr="00BE57B8" w:rsidRDefault="00025455">
      <w:pPr>
        <w:pStyle w:val="Paragraph"/>
        <w:spacing w:before="0"/>
      </w:pPr>
    </w:p>
    <w:p w:rsidR="00025455" w:rsidRPr="00BE57B8" w:rsidRDefault="00025455">
      <w:pPr>
        <w:pStyle w:val="Paragraph"/>
        <w:spacing w:before="0"/>
      </w:pPr>
      <w:r w:rsidRPr="00BE57B8">
        <w:t>Please ensure that the following conditions precedent have been satisfied before any funds are advanced</w:t>
      </w:r>
      <w:r w:rsidR="001B6483">
        <w:t>.  Please advise the servicing branch shown in the commitment of any problems</w:t>
      </w:r>
      <w:r w:rsidRPr="00BE57B8">
        <w:t>:</w:t>
      </w:r>
    </w:p>
    <w:p w:rsidR="00025455" w:rsidRPr="00BE57B8" w:rsidRDefault="00025455">
      <w:pPr>
        <w:pStyle w:val="Paragraph"/>
        <w:spacing w:before="0"/>
      </w:pPr>
    </w:p>
    <w:p w:rsidR="00F070BC" w:rsidRPr="00F070BC" w:rsidRDefault="001B6483" w:rsidP="00F070BC">
      <w:pPr>
        <w:pStyle w:val="Heading1"/>
        <w:numPr>
          <w:ilvl w:val="1"/>
          <w:numId w:val="8"/>
        </w:numPr>
        <w:tabs>
          <w:tab w:val="clear" w:pos="720"/>
          <w:tab w:val="num" w:pos="360"/>
          <w:tab w:val="left" w:pos="2880"/>
        </w:tabs>
        <w:ind w:left="2880" w:hanging="2880"/>
      </w:pPr>
      <w:r>
        <w:t>PURCHASE AGREEMENT</w:t>
      </w:r>
      <w:r w:rsidR="00F313AA">
        <w:tab/>
      </w:r>
      <w:r w:rsidR="00477843">
        <w:t>The purchase agreement for the mortgaged land must be validly signed by all parties in the real estate transaction.  I</w:t>
      </w:r>
      <w:r>
        <w:t xml:space="preserve">f the purchase agreement for the mortgaged land was signed </w:t>
      </w:r>
      <w:r>
        <w:tab/>
        <w:t xml:space="preserve">using electronic </w:t>
      </w:r>
      <w:r w:rsidR="0083694D">
        <w:t xml:space="preserve">signatures, ensure that the purchase </w:t>
      </w:r>
      <w:r w:rsidR="0083694D">
        <w:tab/>
        <w:t>agreement has been validly signed under the laws of the applicable jurisdiction using electronic signatures.</w:t>
      </w:r>
      <w:r w:rsidR="00F070BC">
        <w:t xml:space="preserve"> </w:t>
      </w:r>
      <w:r w:rsidR="00F070BC" w:rsidRPr="00F070BC">
        <w:rPr>
          <w:lang w:val="en-US"/>
        </w:rPr>
        <w:t>Notify the Bank immediately if any conditions precedent to the completion of the transaction have not been fulfilled before funds are advanced.</w:t>
      </w:r>
      <w:r w:rsidR="00F070BC" w:rsidRPr="00F070BC">
        <w:t xml:space="preserve">  </w:t>
      </w:r>
    </w:p>
    <w:p w:rsidR="001B6483" w:rsidRDefault="001B6483" w:rsidP="00F070BC">
      <w:pPr>
        <w:pStyle w:val="Heading1"/>
        <w:numPr>
          <w:ilvl w:val="0"/>
          <w:numId w:val="0"/>
        </w:numPr>
        <w:tabs>
          <w:tab w:val="left" w:pos="2880"/>
        </w:tabs>
        <w:ind w:left="2880"/>
      </w:pPr>
    </w:p>
    <w:p w:rsidR="001B6483" w:rsidRDefault="001B6483" w:rsidP="001B6483">
      <w:pPr>
        <w:pStyle w:val="Heading1"/>
        <w:numPr>
          <w:ilvl w:val="0"/>
          <w:numId w:val="0"/>
        </w:numPr>
        <w:tabs>
          <w:tab w:val="left" w:pos="2880"/>
        </w:tabs>
        <w:ind w:left="2880"/>
      </w:pPr>
    </w:p>
    <w:p w:rsidR="00025455" w:rsidRPr="00BE57B8" w:rsidRDefault="00025455" w:rsidP="00B238EC">
      <w:pPr>
        <w:pStyle w:val="Heading1"/>
        <w:numPr>
          <w:ilvl w:val="1"/>
          <w:numId w:val="8"/>
        </w:numPr>
        <w:tabs>
          <w:tab w:val="clear" w:pos="720"/>
          <w:tab w:val="num" w:pos="360"/>
          <w:tab w:val="left" w:pos="2880"/>
        </w:tabs>
        <w:ind w:left="2880" w:hanging="2880"/>
      </w:pPr>
      <w:r w:rsidRPr="00BE57B8">
        <w:t xml:space="preserve">TITLE </w:t>
      </w:r>
      <w:r w:rsidRPr="00BE57B8">
        <w:tab/>
        <w:t>Ensure the mortgagors have good title to the mortgaged land free of encumbrances except the Bank's mortgage</w:t>
      </w:r>
      <w:r w:rsidR="00001246" w:rsidRPr="00BE57B8">
        <w:t xml:space="preserve"> or issue a Protocol Opinion </w:t>
      </w:r>
      <w:r w:rsidR="00E8464C" w:rsidRPr="00BE57B8">
        <w:t>that</w:t>
      </w:r>
      <w:r w:rsidR="00001246" w:rsidRPr="00BE57B8">
        <w:t xml:space="preserve"> the mortgagors will have good title to the mortgaged land free of </w:t>
      </w:r>
      <w:r w:rsidR="00FA17E2" w:rsidRPr="00BE57B8">
        <w:t>encumbrances except the Bank’s mortgage</w:t>
      </w:r>
      <w:r w:rsidRPr="00BE57B8">
        <w:t xml:space="preserve">.  </w:t>
      </w:r>
      <w:r w:rsidR="0083694D">
        <w:t xml:space="preserve">If the water source for the mortgaged land is outside the property boundaries, ensure that an agreement is registered on title providing for the perpetual use and maintenance of the water source by the mortgagor(s) and their successors and assigns and binding on the owner(s) of the adjoining land from which the water is being supplied and their successors and assigns (including all existing mortgagees) until such time as a public supply of water becomes available.  </w:t>
      </w:r>
    </w:p>
    <w:p w:rsidR="00025455" w:rsidRPr="00BE57B8" w:rsidRDefault="00025455">
      <w:pPr>
        <w:pStyle w:val="Heading1"/>
        <w:numPr>
          <w:ilvl w:val="0"/>
          <w:numId w:val="0"/>
        </w:numPr>
        <w:tabs>
          <w:tab w:val="left" w:pos="2880"/>
        </w:tabs>
      </w:pPr>
    </w:p>
    <w:p w:rsidR="0083694D" w:rsidRDefault="0083694D" w:rsidP="00B238EC">
      <w:pPr>
        <w:pStyle w:val="Heading1"/>
        <w:numPr>
          <w:ilvl w:val="1"/>
          <w:numId w:val="8"/>
        </w:numPr>
        <w:tabs>
          <w:tab w:val="clear" w:pos="720"/>
          <w:tab w:val="num" w:pos="360"/>
          <w:tab w:val="left" w:pos="2880"/>
        </w:tabs>
        <w:ind w:left="2880" w:hanging="2880"/>
      </w:pPr>
      <w:r>
        <w:t>CONDOMINIUM</w:t>
      </w:r>
      <w:r>
        <w:tab/>
        <w:t>If the property is a condominium/strata unit, obtain and review a</w:t>
      </w:r>
      <w:r w:rsidR="002C2285">
        <w:t>n estoppel/status/disclosure certificate and advise of any unsatisfactory information disclosed by the certificate.  Ensure that the certificate indicates the following:</w:t>
      </w:r>
      <w:r>
        <w:t xml:space="preserve"> </w:t>
      </w:r>
    </w:p>
    <w:p w:rsidR="002C2285" w:rsidRDefault="002C2285" w:rsidP="00790BB2">
      <w:pPr>
        <w:pStyle w:val="ListParagraph"/>
      </w:pPr>
    </w:p>
    <w:p w:rsidR="002C2285" w:rsidRDefault="002C2285" w:rsidP="00DA3E0A">
      <w:pPr>
        <w:pStyle w:val="Heading1"/>
        <w:numPr>
          <w:ilvl w:val="0"/>
          <w:numId w:val="43"/>
        </w:numPr>
        <w:tabs>
          <w:tab w:val="left" w:pos="2880"/>
        </w:tabs>
        <w:jc w:val="left"/>
      </w:pPr>
      <w:r>
        <w:t>All common expenses are paid to the date of advance;</w:t>
      </w:r>
    </w:p>
    <w:p w:rsidR="002C2285" w:rsidRDefault="002C2285" w:rsidP="00DA3E0A">
      <w:pPr>
        <w:pStyle w:val="Heading1"/>
        <w:numPr>
          <w:ilvl w:val="0"/>
          <w:numId w:val="43"/>
        </w:numPr>
        <w:tabs>
          <w:tab w:val="left" w:pos="2880"/>
        </w:tabs>
        <w:jc w:val="left"/>
      </w:pPr>
      <w:r>
        <w:t>There are no special assessments levied and unpaid, or pending increased in common expenses on the unit;</w:t>
      </w:r>
    </w:p>
    <w:p w:rsidR="00477843" w:rsidRDefault="002C2285" w:rsidP="00DA3E0A">
      <w:pPr>
        <w:pStyle w:val="Heading1"/>
        <w:numPr>
          <w:ilvl w:val="0"/>
          <w:numId w:val="43"/>
        </w:numPr>
        <w:tabs>
          <w:tab w:val="left" w:pos="2880"/>
        </w:tabs>
        <w:jc w:val="left"/>
      </w:pPr>
      <w:r>
        <w:t xml:space="preserve">The condominium or strata corporation is not a party to any </w:t>
      </w:r>
      <w:r w:rsidR="00477843">
        <w:t xml:space="preserve">           </w:t>
      </w:r>
    </w:p>
    <w:p w:rsidR="002C2285" w:rsidRDefault="00685E67" w:rsidP="00DA3E0A">
      <w:pPr>
        <w:pStyle w:val="Heading1"/>
        <w:numPr>
          <w:ilvl w:val="0"/>
          <w:numId w:val="0"/>
        </w:numPr>
        <w:tabs>
          <w:tab w:val="left" w:pos="2880"/>
        </w:tabs>
        <w:ind w:left="3240"/>
        <w:jc w:val="left"/>
      </w:pPr>
      <w:r>
        <w:tab/>
      </w:r>
      <w:r w:rsidR="00477843">
        <w:t xml:space="preserve"> </w:t>
      </w:r>
      <w:r w:rsidR="002C2285">
        <w:t>legal action;</w:t>
      </w:r>
    </w:p>
    <w:p w:rsidR="002C2285" w:rsidRDefault="002C2285" w:rsidP="00DA3E0A">
      <w:pPr>
        <w:pStyle w:val="Heading1"/>
        <w:numPr>
          <w:ilvl w:val="0"/>
          <w:numId w:val="44"/>
        </w:numPr>
        <w:tabs>
          <w:tab w:val="left" w:pos="2880"/>
        </w:tabs>
        <w:jc w:val="left"/>
      </w:pPr>
      <w:r>
        <w:t xml:space="preserve">There are no pending major repairs to the condominium or strata; and </w:t>
      </w:r>
    </w:p>
    <w:p w:rsidR="002C2285" w:rsidRDefault="002C2285" w:rsidP="00DA3E0A">
      <w:pPr>
        <w:pStyle w:val="Heading1"/>
        <w:numPr>
          <w:ilvl w:val="0"/>
          <w:numId w:val="44"/>
        </w:numPr>
        <w:tabs>
          <w:tab w:val="left" w:pos="2880"/>
        </w:tabs>
        <w:jc w:val="left"/>
      </w:pPr>
      <w:r>
        <w:t>Insurance coverage is in place and protects BMO against loss.</w:t>
      </w:r>
    </w:p>
    <w:p w:rsidR="002C2285" w:rsidRDefault="002C2285" w:rsidP="00790BB2">
      <w:pPr>
        <w:pStyle w:val="Heading1"/>
        <w:numPr>
          <w:ilvl w:val="0"/>
          <w:numId w:val="0"/>
        </w:numPr>
        <w:tabs>
          <w:tab w:val="left" w:pos="2880"/>
        </w:tabs>
        <w:ind w:left="3240"/>
      </w:pPr>
    </w:p>
    <w:p w:rsidR="002C2285" w:rsidRDefault="002C2285" w:rsidP="00790BB2">
      <w:pPr>
        <w:pStyle w:val="Heading1"/>
        <w:numPr>
          <w:ilvl w:val="0"/>
          <w:numId w:val="0"/>
        </w:numPr>
        <w:tabs>
          <w:tab w:val="left" w:pos="2880"/>
        </w:tabs>
        <w:ind w:left="2880"/>
      </w:pPr>
      <w:r>
        <w:t xml:space="preserve">Please do not forward the certificate to the Bank.  We rely solely on the lawyer/notary to ensure the certificate documents are satisfactory in accordance with the Bank’s instructions. </w:t>
      </w:r>
    </w:p>
    <w:p w:rsidR="00E929A4" w:rsidRDefault="00E929A4" w:rsidP="00790BB2">
      <w:pPr>
        <w:pStyle w:val="Heading1"/>
        <w:numPr>
          <w:ilvl w:val="0"/>
          <w:numId w:val="0"/>
        </w:numPr>
        <w:tabs>
          <w:tab w:val="left" w:pos="2880"/>
        </w:tabs>
        <w:ind w:left="2880"/>
      </w:pPr>
    </w:p>
    <w:p w:rsidR="0083694D" w:rsidRDefault="0083694D" w:rsidP="00B238EC">
      <w:pPr>
        <w:pStyle w:val="ListParagraph"/>
      </w:pPr>
    </w:p>
    <w:p w:rsidR="00025455" w:rsidRPr="00BE57B8" w:rsidRDefault="00025455" w:rsidP="00DA3E0A">
      <w:pPr>
        <w:pStyle w:val="Heading1"/>
        <w:numPr>
          <w:ilvl w:val="1"/>
          <w:numId w:val="8"/>
        </w:numPr>
        <w:tabs>
          <w:tab w:val="clear" w:pos="720"/>
          <w:tab w:val="num" w:pos="360"/>
          <w:tab w:val="left" w:pos="2880"/>
        </w:tabs>
        <w:ind w:left="2880" w:hanging="2880"/>
        <w:jc w:val="left"/>
      </w:pPr>
      <w:r w:rsidRPr="00BE57B8">
        <w:lastRenderedPageBreak/>
        <w:t xml:space="preserve">FIRST MORTGAGE  </w:t>
      </w:r>
      <w:r w:rsidRPr="00BE57B8">
        <w:tab/>
        <w:t xml:space="preserve">Ensure the mortgage constitutes a first charge of the mortgaged land and you are in a position to deliver to the Bank the title opinion and </w:t>
      </w:r>
      <w:r w:rsidR="00FA17E2" w:rsidRPr="00BE57B8">
        <w:t xml:space="preserve">report or a Protocol Opinion and report </w:t>
      </w:r>
      <w:r w:rsidRPr="00BE57B8">
        <w:t xml:space="preserve">(unless you are providing a title insurance policy) and the other documents listed in section </w:t>
      </w:r>
      <w:r w:rsidR="005F7FB5" w:rsidRPr="00BE57B8">
        <w:t>F</w:t>
      </w:r>
      <w:r w:rsidRPr="00BE57B8">
        <w:t>.</w:t>
      </w:r>
    </w:p>
    <w:p w:rsidR="00025455" w:rsidRPr="00BE57B8" w:rsidRDefault="00025455">
      <w:pPr>
        <w:pStyle w:val="Heading1"/>
        <w:numPr>
          <w:ilvl w:val="0"/>
          <w:numId w:val="0"/>
        </w:numPr>
        <w:tabs>
          <w:tab w:val="left" w:pos="2880"/>
        </w:tabs>
      </w:pPr>
    </w:p>
    <w:p w:rsidR="00025455" w:rsidRPr="00BE57B8" w:rsidRDefault="00025455" w:rsidP="00790BB2">
      <w:pPr>
        <w:pStyle w:val="Heading1"/>
        <w:numPr>
          <w:ilvl w:val="1"/>
          <w:numId w:val="8"/>
        </w:numPr>
        <w:tabs>
          <w:tab w:val="clear" w:pos="720"/>
          <w:tab w:val="num" w:pos="360"/>
          <w:tab w:val="left" w:pos="2880"/>
        </w:tabs>
        <w:ind w:left="2880" w:hanging="2880"/>
      </w:pPr>
      <w:r w:rsidRPr="00BE57B8">
        <w:t xml:space="preserve">SURVEY </w:t>
      </w:r>
      <w:r w:rsidRPr="00BE57B8">
        <w:tab/>
        <w:t>If the mortgage loan is insured against default, obtain a surveyor's certificate completed by a qualified surveyor within the last 20 years or (if the mortgaged land does not comprise more than four dwelling units) obtain a title insurance policy in accordance with the instructions set out in Appendix "</w:t>
      </w:r>
      <w:r w:rsidR="00653055" w:rsidRPr="00BE57B8">
        <w:t>A</w:t>
      </w:r>
      <w:r w:rsidRPr="00BE57B8">
        <w:t>"</w:t>
      </w:r>
      <w:r w:rsidR="00FA17E2" w:rsidRPr="00BE57B8">
        <w:t xml:space="preserve"> or you may provide a Protocol Opinion</w:t>
      </w:r>
      <w:r w:rsidRPr="00BE57B8">
        <w:t xml:space="preserve">.  If the mortgage loan is not insured against default, obtain one of the foregoing or a statutory declaration of possession by the vendor (in a sale transaction) or a mortgagor (in a non-sale transaction) covering a period of not less than 10 continuous years.  Verify from the survey that the position of the buildings on the mortgaged land complies with the relevant setback requirements and that there are no encroachments.  To the extent of normal residential mortgage practice in your jurisdiction, verify that the mortgaged land complies with all other </w:t>
      </w:r>
      <w:r w:rsidR="00E8464C" w:rsidRPr="00BE57B8">
        <w:t xml:space="preserve">applicable </w:t>
      </w:r>
      <w:r w:rsidRPr="00BE57B8">
        <w:t xml:space="preserve">municipal, provincial and other government requirements and that there are no outstanding </w:t>
      </w:r>
      <w:r w:rsidR="00183223">
        <w:t xml:space="preserve"> </w:t>
      </w:r>
      <w:r w:rsidRPr="00BE57B8">
        <w:t xml:space="preserve">work orders. </w:t>
      </w:r>
      <w:r w:rsidR="00D25804" w:rsidRPr="00BE57B8">
        <w:t xml:space="preserve">A stamp of compliance or zoning memorandum is required.  </w:t>
      </w:r>
      <w:r w:rsidRPr="00BE57B8">
        <w:t>Forms Only Surveys are not acceptable.  Foundation Only Surveys are acceptable only for uninsured construction mortgages.</w:t>
      </w:r>
      <w:r w:rsidR="00915FD3">
        <w:t xml:space="preserve">  </w:t>
      </w:r>
      <w:r w:rsidRPr="00BE57B8">
        <w:t>A surveyor’s certificate and other documents related to a survey are not required if the mortgage is charging a unit of a condominium.</w:t>
      </w:r>
    </w:p>
    <w:p w:rsidR="00025455" w:rsidRPr="00BE57B8" w:rsidRDefault="00025455">
      <w:pPr>
        <w:pStyle w:val="Heading1"/>
        <w:numPr>
          <w:ilvl w:val="0"/>
          <w:numId w:val="0"/>
        </w:numPr>
        <w:tabs>
          <w:tab w:val="left" w:pos="2880"/>
        </w:tabs>
        <w:ind w:left="2880"/>
      </w:pPr>
    </w:p>
    <w:p w:rsidR="00025455" w:rsidRPr="00BE57B8" w:rsidRDefault="00025455" w:rsidP="00B238EC">
      <w:pPr>
        <w:pStyle w:val="Heading1"/>
        <w:numPr>
          <w:ilvl w:val="1"/>
          <w:numId w:val="8"/>
        </w:numPr>
        <w:tabs>
          <w:tab w:val="clear" w:pos="720"/>
          <w:tab w:val="num" w:pos="360"/>
          <w:tab w:val="left" w:pos="2880"/>
        </w:tabs>
        <w:ind w:left="2880" w:hanging="2880"/>
      </w:pPr>
      <w:r w:rsidRPr="00BE57B8">
        <w:t>ADVANCES</w:t>
      </w:r>
      <w:r w:rsidRPr="00BE57B8">
        <w:tab/>
        <w:t>Take all necessary precautions, (including complying with any holdbacks required by law) before disbursing any advance, to ensure that no liens or other encumbrances are</w:t>
      </w:r>
      <w:r w:rsidR="00FA17E2" w:rsidRPr="00BE57B8">
        <w:t xml:space="preserve"> or, if you have issued a Protocol Opinion, will be</w:t>
      </w:r>
      <w:r w:rsidRPr="00BE57B8">
        <w:t xml:space="preserve"> registered against the mortgaged land and that the Bank's interest and priority as first mortgagee will not be prejudiced by any provision of </w:t>
      </w:r>
      <w:r w:rsidR="008F0080" w:rsidRPr="00BE57B8">
        <w:t xml:space="preserve">the </w:t>
      </w:r>
      <w:r w:rsidR="00FA17E2" w:rsidRPr="00BE57B8">
        <w:t>Builders’ Lien Act</w:t>
      </w:r>
      <w:r w:rsidR="008F0080" w:rsidRPr="00BE57B8">
        <w:t>.</w:t>
      </w:r>
      <w:r w:rsidRPr="00BE57B8">
        <w:t xml:space="preserve"> </w:t>
      </w:r>
      <w:r w:rsidR="005E3CED">
        <w:t xml:space="preserve"> </w:t>
      </w:r>
    </w:p>
    <w:p w:rsidR="00FC4EF0" w:rsidRDefault="00FC4EF0" w:rsidP="00815ED9">
      <w:pPr>
        <w:ind w:left="2880"/>
      </w:pPr>
      <w:r>
        <w:t xml:space="preserve">Advise the Bank if you become aware that the borrower is borrowing any other money from another lender or party to pay for the property if the </w:t>
      </w:r>
      <w:r w:rsidR="00275FC6">
        <w:t>mortgage</w:t>
      </w:r>
      <w:r>
        <w:t xml:space="preserve"> transaction is in connection with a property purchase. </w:t>
      </w:r>
    </w:p>
    <w:p w:rsidR="00FC4EF0" w:rsidRPr="002112CB" w:rsidRDefault="00FC4EF0" w:rsidP="00815ED9">
      <w:pPr>
        <w:ind w:left="2880"/>
      </w:pPr>
    </w:p>
    <w:p w:rsidR="00025455" w:rsidRPr="00BE57B8" w:rsidRDefault="00025455" w:rsidP="00B238EC">
      <w:pPr>
        <w:pStyle w:val="Heading1"/>
        <w:numPr>
          <w:ilvl w:val="1"/>
          <w:numId w:val="8"/>
        </w:numPr>
        <w:tabs>
          <w:tab w:val="clear" w:pos="720"/>
          <w:tab w:val="num" w:pos="360"/>
          <w:tab w:val="left" w:pos="2880"/>
        </w:tabs>
        <w:ind w:left="2880" w:hanging="2880"/>
      </w:pPr>
      <w:r w:rsidRPr="00BE57B8">
        <w:t xml:space="preserve">TAXES </w:t>
      </w:r>
      <w:r w:rsidRPr="00BE57B8">
        <w:tab/>
        <w:t>Obtain a current tax certificate or other proof of payment, indicating no arrears.  Tax bills should not be forwarded to the Bank.</w:t>
      </w:r>
      <w:r w:rsidR="008F0080" w:rsidRPr="00BE57B8">
        <w:t xml:space="preserve">  </w:t>
      </w:r>
      <w:r w:rsidRPr="00BE57B8">
        <w:t>Payment of water bills and other similar bills issued by municipalities are the mortgagors' responsibility.</w:t>
      </w:r>
    </w:p>
    <w:p w:rsidR="00025455" w:rsidRPr="00BE57B8" w:rsidRDefault="00025455">
      <w:pPr>
        <w:pStyle w:val="Heading1"/>
        <w:numPr>
          <w:ilvl w:val="0"/>
          <w:numId w:val="0"/>
        </w:numPr>
        <w:tabs>
          <w:tab w:val="left" w:pos="2880"/>
        </w:tabs>
      </w:pPr>
    </w:p>
    <w:p w:rsidR="00025455" w:rsidRPr="00BE57B8" w:rsidRDefault="00025455" w:rsidP="001B228B">
      <w:pPr>
        <w:pStyle w:val="Heading1"/>
        <w:numPr>
          <w:ilvl w:val="1"/>
          <w:numId w:val="8"/>
        </w:numPr>
        <w:tabs>
          <w:tab w:val="clear" w:pos="720"/>
          <w:tab w:val="num" w:pos="360"/>
          <w:tab w:val="left" w:pos="2880"/>
        </w:tabs>
        <w:ind w:left="2880" w:hanging="2880"/>
      </w:pPr>
      <w:r w:rsidRPr="00BE57B8">
        <w:t xml:space="preserve">INSURANCE </w:t>
      </w:r>
      <w:r w:rsidRPr="00BE57B8">
        <w:tab/>
        <w:t xml:space="preserve">Verify that the buildings on the mortgaged land are insured against fire and extended risks for full replacement value, loss is payable to the Bank as first mortgagee and the policy contains a standard mortgage clause.  </w:t>
      </w:r>
      <w:r w:rsidR="0083694D">
        <w:t>If the property is a condominium/strata unit, verify that (i) a condominium/strata corporation master policy is in place for the full replacement value of the building(s) and all common elements and (ii) a condominium unit owner policy is in place covering full replacement value of improvements to the unit</w:t>
      </w:r>
      <w:r w:rsidR="00046FF4">
        <w:t xml:space="preserve"> and </w:t>
      </w:r>
      <w:r w:rsidR="00477843">
        <w:t>all contents</w:t>
      </w:r>
      <w:r w:rsidR="0083694D">
        <w:t xml:space="preserve">.  </w:t>
      </w:r>
      <w:r w:rsidRPr="00BE57B8">
        <w:t xml:space="preserve">Please include in your title opinion and report details of the insurance policy.  </w:t>
      </w:r>
      <w:r w:rsidR="00FE29DB">
        <w:t xml:space="preserve">Please also provide the Bank with a copy of the insurance policy or insurance certificate. </w:t>
      </w:r>
    </w:p>
    <w:p w:rsidR="00025455" w:rsidRPr="00BE57B8" w:rsidRDefault="00025455" w:rsidP="001B228B">
      <w:pPr>
        <w:pStyle w:val="Heading1"/>
        <w:numPr>
          <w:ilvl w:val="0"/>
          <w:numId w:val="0"/>
        </w:numPr>
        <w:tabs>
          <w:tab w:val="left" w:pos="2880"/>
        </w:tabs>
      </w:pPr>
    </w:p>
    <w:p w:rsidR="00025455" w:rsidRDefault="00025455" w:rsidP="001B228B">
      <w:pPr>
        <w:pStyle w:val="Heading1"/>
        <w:numPr>
          <w:ilvl w:val="1"/>
          <w:numId w:val="8"/>
        </w:numPr>
        <w:tabs>
          <w:tab w:val="clear" w:pos="720"/>
          <w:tab w:val="num" w:pos="360"/>
          <w:tab w:val="left" w:pos="2880"/>
        </w:tabs>
        <w:ind w:left="2880" w:hanging="2880"/>
      </w:pPr>
      <w:r w:rsidRPr="00BE57B8">
        <w:t>COMMITMENT</w:t>
      </w:r>
      <w:r w:rsidRPr="00BE57B8">
        <w:tab/>
        <w:t xml:space="preserve">Ensure all other requirements and conditions precedent set out in the </w:t>
      </w:r>
      <w:r w:rsidR="00850C86" w:rsidRPr="00BE57B8">
        <w:t>c</w:t>
      </w:r>
      <w:r w:rsidRPr="00BE57B8">
        <w:t>ommitment have been fulfilled.</w:t>
      </w:r>
    </w:p>
    <w:p w:rsidR="004408F1" w:rsidRPr="00BE57B8" w:rsidRDefault="004408F1" w:rsidP="004408F1">
      <w:pPr>
        <w:pStyle w:val="Heading1"/>
        <w:numPr>
          <w:ilvl w:val="0"/>
          <w:numId w:val="0"/>
        </w:numPr>
        <w:tabs>
          <w:tab w:val="left" w:pos="2880"/>
        </w:tabs>
      </w:pPr>
    </w:p>
    <w:p w:rsidR="004408F1" w:rsidRDefault="004408F1" w:rsidP="002E3083">
      <w:pPr>
        <w:pStyle w:val="Heading1"/>
        <w:numPr>
          <w:ilvl w:val="1"/>
          <w:numId w:val="8"/>
        </w:numPr>
        <w:tabs>
          <w:tab w:val="clear" w:pos="720"/>
          <w:tab w:val="num" w:pos="360"/>
          <w:tab w:val="left" w:pos="2880"/>
        </w:tabs>
        <w:ind w:left="2880" w:hanging="2880"/>
      </w:pPr>
      <w:r w:rsidRPr="00BE57B8">
        <w:t>UNUSUAL ACTIVITY</w:t>
      </w:r>
    </w:p>
    <w:p w:rsidR="00F070BC" w:rsidRDefault="00F070BC" w:rsidP="00F070BC">
      <w:pPr>
        <w:pStyle w:val="Heading5"/>
        <w:numPr>
          <w:ilvl w:val="5"/>
          <w:numId w:val="5"/>
        </w:numPr>
      </w:pPr>
      <w:r>
        <w:t>Notify the Bank if the vendor is not the registered owner at the time that the purchase agreement was signed</w:t>
      </w:r>
      <w:r w:rsidR="00A3605A">
        <w:t>.</w:t>
      </w:r>
      <w:r>
        <w:t xml:space="preserve"> </w:t>
      </w:r>
    </w:p>
    <w:p w:rsidR="00F070BC" w:rsidRDefault="00F070BC" w:rsidP="00F070BC">
      <w:pPr>
        <w:pStyle w:val="Heading5"/>
        <w:numPr>
          <w:ilvl w:val="5"/>
          <w:numId w:val="5"/>
        </w:numPr>
      </w:pPr>
      <w:r>
        <w:t>Notify the Bank if the purchase agreement has been amended to provide for significant repairs to be made by the purchaser.</w:t>
      </w:r>
    </w:p>
    <w:p w:rsidR="00F070BC" w:rsidRDefault="00F070BC" w:rsidP="00F070BC">
      <w:pPr>
        <w:pStyle w:val="Heading5"/>
        <w:numPr>
          <w:ilvl w:val="5"/>
          <w:numId w:val="5"/>
        </w:numPr>
      </w:pPr>
      <w:r>
        <w:t>Notify the Bank if there are unusual allowances or credits on the statement of adjustments in favour of the purchaser, including any deposit(s) not required or referenced in the purchase agreement.</w:t>
      </w:r>
    </w:p>
    <w:p w:rsidR="00F070BC" w:rsidRPr="00BE57B8" w:rsidRDefault="00F070BC" w:rsidP="00F070BC">
      <w:pPr>
        <w:pStyle w:val="Heading1"/>
        <w:numPr>
          <w:ilvl w:val="0"/>
          <w:numId w:val="0"/>
        </w:numPr>
        <w:ind w:left="720"/>
      </w:pPr>
    </w:p>
    <w:p w:rsidR="004408F1" w:rsidRPr="00BE57B8" w:rsidRDefault="004408F1" w:rsidP="004408F1">
      <w:pPr>
        <w:pStyle w:val="Heading5"/>
      </w:pPr>
      <w:r w:rsidRPr="00BE57B8">
        <w:t xml:space="preserve">Notify the Bank if there are any circumstances to suggest that the amount paid by the purchaser for the property exceeds substantially the fair market value of the property.  </w:t>
      </w:r>
    </w:p>
    <w:p w:rsidR="004408F1" w:rsidRPr="00BE57B8" w:rsidRDefault="004408F1" w:rsidP="004408F1">
      <w:pPr>
        <w:pStyle w:val="Heading5"/>
      </w:pPr>
      <w:r w:rsidRPr="00BE57B8">
        <w:t xml:space="preserve">Notify the Bank of any recent transfers of the same property. In particular, of any transfers of the same property that occurred </w:t>
      </w:r>
      <w:r w:rsidRPr="00BE57B8">
        <w:lastRenderedPageBreak/>
        <w:t xml:space="preserve">within the preceding 12 months and specify to the Bank the amount of consideration recorded at the Land Titles Registry for such transfers. </w:t>
      </w:r>
    </w:p>
    <w:p w:rsidR="004408F1" w:rsidRPr="00BE57B8" w:rsidRDefault="004408F1" w:rsidP="004408F1">
      <w:pPr>
        <w:pStyle w:val="Heading5"/>
      </w:pPr>
      <w:r w:rsidRPr="00BE57B8">
        <w:t>Notify the Bank if the mortgage proceeds are being paid to</w:t>
      </w:r>
      <w:r w:rsidR="00F070BC">
        <w:t xml:space="preserve"> people</w:t>
      </w:r>
      <w:r w:rsidRPr="00BE57B8">
        <w:t xml:space="preserve"> </w:t>
      </w:r>
      <w:r w:rsidR="00B5146D">
        <w:t xml:space="preserve">other </w:t>
      </w:r>
      <w:r w:rsidRPr="00BE57B8">
        <w:t>than</w:t>
      </w:r>
      <w:r w:rsidR="00D27BA8" w:rsidRPr="00BE57B8">
        <w:t xml:space="preserve"> the vendor or a prior mortgagee</w:t>
      </w:r>
      <w:r w:rsidRPr="00BE57B8">
        <w:t>.</w:t>
      </w:r>
    </w:p>
    <w:p w:rsidR="00915FD3" w:rsidRDefault="004408F1" w:rsidP="001D221F">
      <w:pPr>
        <w:pStyle w:val="Heading5"/>
      </w:pPr>
      <w:r w:rsidRPr="00BE57B8">
        <w:t>Report to the Bank any suspicious circumstances or reasons to suspect the validity or propriety of the transaction.</w:t>
      </w:r>
    </w:p>
    <w:p w:rsidR="00915FD3" w:rsidRPr="00BE57B8" w:rsidRDefault="00915FD3" w:rsidP="00790BB2">
      <w:pPr>
        <w:pStyle w:val="Heading5"/>
        <w:numPr>
          <w:ilvl w:val="0"/>
          <w:numId w:val="0"/>
        </w:numPr>
        <w:spacing w:before="0"/>
        <w:ind w:left="3600"/>
      </w:pPr>
    </w:p>
    <w:p w:rsidR="00513443" w:rsidRDefault="004408F1" w:rsidP="00790BB2">
      <w:pPr>
        <w:pStyle w:val="Heading5"/>
        <w:spacing w:before="0"/>
      </w:pPr>
      <w:r w:rsidRPr="00BE57B8">
        <w:t xml:space="preserve">Provide to the Bank upon request the solicitor or client file if the Bank deems there to be evidence of misrepresentation or fraud.   </w:t>
      </w:r>
    </w:p>
    <w:p w:rsidR="00513443" w:rsidRDefault="00513443" w:rsidP="00790BB2">
      <w:pPr>
        <w:pStyle w:val="Heading5"/>
        <w:numPr>
          <w:ilvl w:val="0"/>
          <w:numId w:val="0"/>
        </w:numPr>
        <w:spacing w:before="0"/>
        <w:ind w:left="3600"/>
      </w:pPr>
    </w:p>
    <w:p w:rsidR="00FC4EF0" w:rsidRDefault="001B228B" w:rsidP="00815ED9">
      <w:pPr>
        <w:pStyle w:val="Heading1"/>
        <w:tabs>
          <w:tab w:val="clear" w:pos="720"/>
          <w:tab w:val="num" w:pos="360"/>
          <w:tab w:val="left" w:pos="2880"/>
        </w:tabs>
        <w:ind w:left="360" w:hanging="360"/>
      </w:pPr>
      <w:r>
        <w:t xml:space="preserve">RENTAL PROPERTIES    </w:t>
      </w:r>
      <w:r>
        <w:tab/>
      </w:r>
      <w:r w:rsidR="00513443">
        <w:t>Register assignment of rents where required by provincial jurisdiction</w:t>
      </w:r>
      <w:r w:rsidR="00183223">
        <w:t>.</w:t>
      </w:r>
    </w:p>
    <w:p w:rsidR="001668C5" w:rsidRPr="0024077E" w:rsidRDefault="001668C5" w:rsidP="00E86EB2">
      <w:pPr>
        <w:pStyle w:val="Heading1"/>
        <w:numPr>
          <w:ilvl w:val="0"/>
          <w:numId w:val="0"/>
        </w:numPr>
        <w:tabs>
          <w:tab w:val="left" w:pos="2880"/>
        </w:tabs>
        <w:ind w:left="360"/>
      </w:pPr>
    </w:p>
    <w:p w:rsidR="00915FD3" w:rsidRPr="001D221F" w:rsidRDefault="00915FD3" w:rsidP="00790BB2"/>
    <w:p w:rsidR="00025455" w:rsidRPr="00BE57B8" w:rsidRDefault="00850C86" w:rsidP="00815ED9">
      <w:pPr>
        <w:pStyle w:val="Subtitle"/>
        <w:numPr>
          <w:ilvl w:val="0"/>
          <w:numId w:val="0"/>
        </w:numPr>
        <w:spacing w:before="0" w:after="0"/>
      </w:pPr>
      <w:r w:rsidRPr="0024077E">
        <w:t xml:space="preserve">E.  </w:t>
      </w:r>
      <w:r w:rsidRPr="0024077E">
        <w:tab/>
        <w:t>ADVANCE OF FUNDS</w:t>
      </w:r>
    </w:p>
    <w:p w:rsidR="00025455" w:rsidRPr="00BE57B8" w:rsidRDefault="00025455">
      <w:pPr>
        <w:pStyle w:val="Paragraph"/>
        <w:spacing w:before="0"/>
      </w:pPr>
      <w:r w:rsidRPr="00BE57B8">
        <w:t xml:space="preserve">Funds </w:t>
      </w:r>
      <w:r w:rsidR="00850C86" w:rsidRPr="00BE57B8">
        <w:t xml:space="preserve">for new mortgages and for construction loans with single advances </w:t>
      </w:r>
      <w:r w:rsidRPr="00BE57B8">
        <w:t xml:space="preserve">will be forwarded to you in accordance with our letter of instructions that was sent to you with the </w:t>
      </w:r>
      <w:r w:rsidR="00850C86" w:rsidRPr="00BE57B8">
        <w:t>c</w:t>
      </w:r>
      <w:r w:rsidRPr="00BE57B8">
        <w:t xml:space="preserve">ommitment.  </w:t>
      </w:r>
    </w:p>
    <w:p w:rsidR="00025455" w:rsidRPr="00BE57B8" w:rsidRDefault="00025455">
      <w:pPr>
        <w:pStyle w:val="Paragraph"/>
        <w:spacing w:before="0"/>
      </w:pPr>
    </w:p>
    <w:p w:rsidR="00FC4EF0" w:rsidRDefault="00025455" w:rsidP="00815ED9">
      <w:pPr>
        <w:pStyle w:val="Paragraph"/>
        <w:spacing w:before="0"/>
      </w:pPr>
      <w:r w:rsidRPr="00BE57B8">
        <w:t>Funds for construction loan</w:t>
      </w:r>
      <w:r w:rsidR="00810995" w:rsidRPr="00BE57B8">
        <w:t>s with multiple</w:t>
      </w:r>
      <w:r w:rsidRPr="00BE57B8">
        <w:t xml:space="preserve"> advances will be forwarded to you </w:t>
      </w:r>
      <w:r w:rsidR="00850C86" w:rsidRPr="00BE57B8">
        <w:t xml:space="preserve">as construction progresses </w:t>
      </w:r>
      <w:r w:rsidRPr="00BE57B8">
        <w:t>after the Bank receives a satisfactory inspection report</w:t>
      </w:r>
      <w:r w:rsidR="00ED036F" w:rsidRPr="00BE57B8">
        <w:t>.</w:t>
      </w:r>
      <w:r w:rsidRPr="00BE57B8">
        <w:t xml:space="preserve">  Please contact the </w:t>
      </w:r>
      <w:r w:rsidR="00ED036F" w:rsidRPr="00BE57B8">
        <w:t xml:space="preserve">servicing </w:t>
      </w:r>
      <w:r w:rsidRPr="00BE57B8">
        <w:t xml:space="preserve">branch </w:t>
      </w:r>
      <w:r w:rsidR="00ED036F" w:rsidRPr="00BE57B8">
        <w:t>shown i</w:t>
      </w:r>
      <w:r w:rsidRPr="00BE57B8">
        <w:t xml:space="preserve">n the </w:t>
      </w:r>
      <w:r w:rsidR="00ED036F" w:rsidRPr="00BE57B8">
        <w:t>c</w:t>
      </w:r>
      <w:r w:rsidRPr="00BE57B8">
        <w:t xml:space="preserve">ommitment to ensure that an inspection report has been ordered. </w:t>
      </w:r>
    </w:p>
    <w:p w:rsidR="00025455" w:rsidRPr="00BE57B8" w:rsidRDefault="00025455" w:rsidP="00815ED9">
      <w:pPr>
        <w:pStyle w:val="Paragraph"/>
        <w:spacing w:before="0"/>
      </w:pPr>
      <w:r w:rsidRPr="00BE57B8">
        <w:t xml:space="preserve">Interest will accrue from the date </w:t>
      </w:r>
      <w:r w:rsidR="00521C56" w:rsidRPr="00BE57B8">
        <w:t>funds are advanced</w:t>
      </w:r>
      <w:r w:rsidRPr="00BE57B8">
        <w:t>.</w:t>
      </w:r>
    </w:p>
    <w:p w:rsidR="00EB15B2" w:rsidRPr="00BE57B8" w:rsidRDefault="00EB15B2">
      <w:pPr>
        <w:pStyle w:val="Subtitle"/>
        <w:spacing w:before="0" w:after="0"/>
      </w:pPr>
    </w:p>
    <w:p w:rsidR="00025455" w:rsidRPr="00BE57B8" w:rsidRDefault="00850C86">
      <w:pPr>
        <w:pStyle w:val="Subtitle"/>
        <w:spacing w:before="0" w:after="0"/>
      </w:pPr>
      <w:r w:rsidRPr="00BE57B8">
        <w:t>F.</w:t>
      </w:r>
      <w:r w:rsidRPr="00BE57B8">
        <w:tab/>
        <w:t>DELIVERIES TO THE BANK</w:t>
      </w:r>
    </w:p>
    <w:p w:rsidR="00025455" w:rsidRPr="00BE57B8" w:rsidRDefault="00025455">
      <w:pPr>
        <w:pStyle w:val="Paragraph"/>
        <w:spacing w:before="0"/>
      </w:pPr>
    </w:p>
    <w:p w:rsidR="00025455" w:rsidRPr="00BE57B8" w:rsidRDefault="00025455" w:rsidP="00815ED9">
      <w:pPr>
        <w:pStyle w:val="Paragraph"/>
        <w:spacing w:before="0"/>
        <w:jc w:val="left"/>
      </w:pPr>
      <w:r w:rsidRPr="00BE57B8">
        <w:t>Please deliver to the Bank, within 30 days after the mortgage advance, the following:</w:t>
      </w:r>
    </w:p>
    <w:p w:rsidR="00025455" w:rsidRDefault="00025455" w:rsidP="00ED036F">
      <w:pPr>
        <w:pStyle w:val="Heading1"/>
        <w:jc w:val="left"/>
      </w:pPr>
      <w:r w:rsidRPr="00BE57B8">
        <w:t>duplicate registered copy of the mortgage;</w:t>
      </w:r>
    </w:p>
    <w:p w:rsidR="0083694D" w:rsidRDefault="0083694D" w:rsidP="0083694D">
      <w:pPr>
        <w:pStyle w:val="Heading1"/>
        <w:numPr>
          <w:ilvl w:val="0"/>
          <w:numId w:val="0"/>
        </w:numPr>
        <w:ind w:left="720"/>
        <w:jc w:val="left"/>
      </w:pPr>
    </w:p>
    <w:p w:rsidR="0083694D" w:rsidRDefault="00025455" w:rsidP="0083694D">
      <w:pPr>
        <w:pStyle w:val="Heading1"/>
        <w:jc w:val="left"/>
      </w:pPr>
      <w:r w:rsidRPr="00BE57B8">
        <w:t xml:space="preserve">acknowledgement by the mortgagors and guarantors of receipt of a copy of the </w:t>
      </w:r>
      <w:r w:rsidR="00D25804" w:rsidRPr="00BE57B8">
        <w:t xml:space="preserve">applicable standard form mortgage, </w:t>
      </w:r>
      <w:r w:rsidRPr="00BE57B8">
        <w:t>mortgage</w:t>
      </w:r>
      <w:r w:rsidR="00D25804" w:rsidRPr="00BE57B8">
        <w:t xml:space="preserve"> and </w:t>
      </w:r>
      <w:r w:rsidR="00810995" w:rsidRPr="00BE57B8">
        <w:t>any</w:t>
      </w:r>
      <w:r w:rsidR="00D25804" w:rsidRPr="00BE57B8">
        <w:t xml:space="preserve"> applicable schedule</w:t>
      </w:r>
      <w:r w:rsidR="00810995" w:rsidRPr="00BE57B8">
        <w:t>(</w:t>
      </w:r>
      <w:r w:rsidR="00D25804" w:rsidRPr="00BE57B8">
        <w:t>s</w:t>
      </w:r>
      <w:r w:rsidR="00810995" w:rsidRPr="00BE57B8">
        <w:t>)</w:t>
      </w:r>
      <w:r w:rsidRPr="00BE57B8">
        <w:t>;</w:t>
      </w:r>
    </w:p>
    <w:p w:rsidR="0083694D" w:rsidRDefault="0083694D" w:rsidP="0083694D">
      <w:pPr>
        <w:pStyle w:val="ListParagraph"/>
      </w:pPr>
    </w:p>
    <w:p w:rsidR="0083694D" w:rsidRDefault="00025455" w:rsidP="0083694D">
      <w:pPr>
        <w:pStyle w:val="Heading1"/>
        <w:jc w:val="left"/>
      </w:pPr>
      <w:r w:rsidRPr="00BE57B8">
        <w:t xml:space="preserve">your final title opinion and report (in the form of the </w:t>
      </w:r>
      <w:r w:rsidR="00D313A5" w:rsidRPr="00BE57B8">
        <w:t>Lawyer</w:t>
      </w:r>
      <w:r w:rsidRPr="00BE57B8">
        <w:t>/Notary Report) or a title insurance policy in accordance with the instructions listed in Appendix "</w:t>
      </w:r>
      <w:r w:rsidR="00653055" w:rsidRPr="00BE57B8">
        <w:t>A</w:t>
      </w:r>
      <w:r w:rsidRPr="00BE57B8">
        <w:t>"</w:t>
      </w:r>
      <w:r w:rsidR="00FA17E2" w:rsidRPr="00BE57B8">
        <w:t xml:space="preserve"> or a Protocol Opinion and report (substantially in the form of the </w:t>
      </w:r>
      <w:r w:rsidR="00D313A5" w:rsidRPr="00BE57B8">
        <w:t>Lawyer</w:t>
      </w:r>
      <w:r w:rsidR="00FA17E2" w:rsidRPr="00BE57B8">
        <w:t>/Notary Report)</w:t>
      </w:r>
      <w:r w:rsidRPr="00BE57B8">
        <w:t>;</w:t>
      </w:r>
    </w:p>
    <w:p w:rsidR="0083694D" w:rsidRDefault="0083694D" w:rsidP="0083694D">
      <w:pPr>
        <w:pStyle w:val="ListParagraph"/>
      </w:pPr>
    </w:p>
    <w:p w:rsidR="0083694D" w:rsidRDefault="00D363D0" w:rsidP="00596A99">
      <w:pPr>
        <w:pStyle w:val="Heading1"/>
      </w:pPr>
      <w:r w:rsidRPr="00BE57B8">
        <w:t>certificate of title;</w:t>
      </w:r>
    </w:p>
    <w:p w:rsidR="0083694D" w:rsidRDefault="009F16F5" w:rsidP="00B238EC">
      <w:pPr>
        <w:pStyle w:val="ListParagraph"/>
        <w:tabs>
          <w:tab w:val="left" w:pos="7065"/>
        </w:tabs>
      </w:pPr>
      <w:r>
        <w:tab/>
      </w:r>
    </w:p>
    <w:p w:rsidR="0083694D" w:rsidRDefault="00632880" w:rsidP="0083694D">
      <w:pPr>
        <w:pStyle w:val="Heading1"/>
        <w:jc w:val="left"/>
      </w:pPr>
      <w:r w:rsidRPr="00BE57B8">
        <w:t>surveyor’s certificate, if required;</w:t>
      </w:r>
    </w:p>
    <w:p w:rsidR="0083694D" w:rsidRDefault="0083694D" w:rsidP="0083694D">
      <w:pPr>
        <w:pStyle w:val="ListParagraph"/>
      </w:pPr>
    </w:p>
    <w:p w:rsidR="00632880" w:rsidRDefault="00632880" w:rsidP="0083694D">
      <w:pPr>
        <w:pStyle w:val="Heading1"/>
        <w:jc w:val="left"/>
      </w:pPr>
      <w:r w:rsidRPr="00BE57B8">
        <w:t>statutory declaration of possession, if required;</w:t>
      </w:r>
    </w:p>
    <w:p w:rsidR="0083694D" w:rsidRDefault="0083694D" w:rsidP="0083694D">
      <w:pPr>
        <w:pStyle w:val="ListParagraph"/>
      </w:pPr>
    </w:p>
    <w:p w:rsidR="0083694D" w:rsidRDefault="00685E67" w:rsidP="0083694D">
      <w:pPr>
        <w:pStyle w:val="Heading1"/>
        <w:jc w:val="left"/>
      </w:pPr>
      <w:r>
        <w:t>f</w:t>
      </w:r>
      <w:r w:rsidR="00513443">
        <w:t xml:space="preserve">or newly constructed homes, a </w:t>
      </w:r>
      <w:r w:rsidR="0083694D">
        <w:t>copy of new home warranty certificate in jurisdiction where a new home warranty program is available</w:t>
      </w:r>
      <w:r w:rsidR="00513443">
        <w:t>;</w:t>
      </w:r>
    </w:p>
    <w:p w:rsidR="0083694D" w:rsidRDefault="0083694D" w:rsidP="0083694D">
      <w:pPr>
        <w:pStyle w:val="ListParagraph"/>
      </w:pPr>
    </w:p>
    <w:p w:rsidR="0083694D" w:rsidRDefault="008F0080" w:rsidP="0083694D">
      <w:pPr>
        <w:pStyle w:val="Heading1"/>
        <w:jc w:val="left"/>
      </w:pPr>
      <w:r w:rsidRPr="00BE57B8">
        <w:t>certified copy of the property insurance policy or insurance certificate</w:t>
      </w:r>
      <w:r w:rsidR="00FE29DB">
        <w:t>;</w:t>
      </w:r>
      <w:r w:rsidRPr="00BE57B8">
        <w:t xml:space="preserve"> </w:t>
      </w:r>
    </w:p>
    <w:p w:rsidR="0083694D" w:rsidRDefault="0083694D" w:rsidP="0083694D">
      <w:pPr>
        <w:pStyle w:val="ListParagraph"/>
      </w:pPr>
    </w:p>
    <w:p w:rsidR="0083694D" w:rsidRDefault="00632880" w:rsidP="0083694D">
      <w:pPr>
        <w:pStyle w:val="Heading1"/>
        <w:jc w:val="left"/>
      </w:pPr>
      <w:r w:rsidRPr="00BE57B8">
        <w:t>tax certificate or other proof of payment;</w:t>
      </w:r>
    </w:p>
    <w:p w:rsidR="0083694D" w:rsidRDefault="0083694D" w:rsidP="0083694D">
      <w:pPr>
        <w:pStyle w:val="ListParagraph"/>
      </w:pPr>
    </w:p>
    <w:p w:rsidR="0083694D" w:rsidRDefault="00632880" w:rsidP="0083694D">
      <w:pPr>
        <w:pStyle w:val="Heading1"/>
        <w:jc w:val="left"/>
      </w:pPr>
      <w:r w:rsidRPr="00BE57B8">
        <w:t>certificate</w:t>
      </w:r>
      <w:r w:rsidR="00596A99">
        <w:t xml:space="preserve"> </w:t>
      </w:r>
      <w:r w:rsidR="000F3659">
        <w:t>of</w:t>
      </w:r>
      <w:r w:rsidR="00AF42FF">
        <w:t xml:space="preserve"> </w:t>
      </w:r>
      <w:r w:rsidR="00596A99">
        <w:t xml:space="preserve"> B</w:t>
      </w:r>
      <w:r w:rsidR="00CD526A">
        <w:t xml:space="preserve">arrister </w:t>
      </w:r>
      <w:r w:rsidR="00AF42FF">
        <w:t>and</w:t>
      </w:r>
      <w:r w:rsidR="00CD526A">
        <w:t xml:space="preserve"> </w:t>
      </w:r>
      <w:r w:rsidR="00596A99">
        <w:t>S</w:t>
      </w:r>
      <w:r w:rsidR="00CD526A">
        <w:t>olicitor</w:t>
      </w:r>
      <w:r w:rsidR="000F3659">
        <w:t>,</w:t>
      </w:r>
      <w:r w:rsidR="00596A99">
        <w:t xml:space="preserve"> </w:t>
      </w:r>
      <w:r w:rsidRPr="00BE57B8">
        <w:t>required by the Guarantees Acknowledgement Act</w:t>
      </w:r>
      <w:r w:rsidR="00AF42FF">
        <w:t xml:space="preserve"> of Alberta</w:t>
      </w:r>
      <w:r w:rsidRPr="00BE57B8">
        <w:t>, if there is an individual guarantor;</w:t>
      </w:r>
      <w:r w:rsidR="008F0080" w:rsidRPr="00BE57B8">
        <w:t xml:space="preserve"> </w:t>
      </w:r>
    </w:p>
    <w:p w:rsidR="0083694D" w:rsidRDefault="0083694D" w:rsidP="0083694D">
      <w:pPr>
        <w:pStyle w:val="ListParagraph"/>
      </w:pPr>
    </w:p>
    <w:p w:rsidR="0083694D" w:rsidRDefault="00025455" w:rsidP="0083694D">
      <w:pPr>
        <w:pStyle w:val="Heading1"/>
        <w:jc w:val="left"/>
      </w:pPr>
      <w:r w:rsidRPr="00BE57B8">
        <w:t>ID Verification Document confirming client identification.  Access the ID Verification Document on our website;</w:t>
      </w:r>
    </w:p>
    <w:p w:rsidR="001A7B6F" w:rsidRDefault="001A7B6F" w:rsidP="00B238EC">
      <w:pPr>
        <w:pStyle w:val="ListParagraph"/>
      </w:pPr>
    </w:p>
    <w:p w:rsidR="00685E67" w:rsidRDefault="001A7B6F" w:rsidP="00815ED9">
      <w:pPr>
        <w:pStyle w:val="Heading1"/>
        <w:numPr>
          <w:ilvl w:val="1"/>
          <w:numId w:val="5"/>
        </w:numPr>
        <w:jc w:val="left"/>
      </w:pPr>
      <w:r>
        <w:t>well and</w:t>
      </w:r>
      <w:r w:rsidR="0024077E">
        <w:t xml:space="preserve">/or </w:t>
      </w:r>
      <w:r>
        <w:t xml:space="preserve"> septic </w:t>
      </w:r>
      <w:r w:rsidR="008A355B">
        <w:t xml:space="preserve">tank </w:t>
      </w:r>
      <w:r>
        <w:t>certificate</w:t>
      </w:r>
      <w:r w:rsidR="001668C5">
        <w:t>(s)</w:t>
      </w:r>
      <w:r>
        <w:t>,</w:t>
      </w:r>
      <w:r w:rsidR="00685E67">
        <w:t xml:space="preserve"> if applicable. </w:t>
      </w:r>
      <w:r w:rsidR="00202F67">
        <w:t xml:space="preserve"> </w:t>
      </w:r>
      <w:r w:rsidR="00685E67">
        <w:t>Title insurance may be obtained:</w:t>
      </w:r>
    </w:p>
    <w:p w:rsidR="00685E67" w:rsidRDefault="00685E67" w:rsidP="00815ED9">
      <w:pPr>
        <w:pStyle w:val="Heading3"/>
        <w:numPr>
          <w:ilvl w:val="0"/>
          <w:numId w:val="49"/>
        </w:numPr>
        <w:spacing w:before="0"/>
        <w:jc w:val="left"/>
      </w:pPr>
      <w:r>
        <w:t xml:space="preserve">in lieu of a well water certificate for refinance transactions, and   </w:t>
      </w:r>
      <w:r>
        <w:tab/>
      </w:r>
    </w:p>
    <w:p w:rsidR="00202F67" w:rsidRPr="00202F67" w:rsidRDefault="00685E67" w:rsidP="00815ED9">
      <w:pPr>
        <w:pStyle w:val="Heading3"/>
        <w:numPr>
          <w:ilvl w:val="0"/>
          <w:numId w:val="49"/>
        </w:numPr>
        <w:tabs>
          <w:tab w:val="left" w:pos="720"/>
        </w:tabs>
        <w:spacing w:before="0"/>
        <w:jc w:val="left"/>
        <w:rPr>
          <w:rFonts w:cs="Arial"/>
        </w:rPr>
      </w:pPr>
      <w:r>
        <w:t>in lieu of</w:t>
      </w:r>
      <w:r w:rsidR="00183223">
        <w:t xml:space="preserve">  a</w:t>
      </w:r>
      <w:r>
        <w:t xml:space="preserve"> septic tank certificate for purchase of an existing property or refinance transaction</w:t>
      </w:r>
      <w:r w:rsidR="008A355B">
        <w:t xml:space="preserve">. </w:t>
      </w:r>
    </w:p>
    <w:p w:rsidR="00183223" w:rsidRDefault="00202F67" w:rsidP="00815ED9">
      <w:pPr>
        <w:pStyle w:val="Heading3"/>
        <w:numPr>
          <w:ilvl w:val="0"/>
          <w:numId w:val="0"/>
        </w:numPr>
        <w:spacing w:before="0"/>
        <w:ind w:left="720"/>
        <w:jc w:val="left"/>
        <w:rPr>
          <w:rFonts w:cs="Arial"/>
        </w:rPr>
      </w:pPr>
      <w:r w:rsidRPr="008E1818">
        <w:rPr>
          <w:rFonts w:cs="Arial"/>
        </w:rPr>
        <w:t>For clarity, a septic tank</w:t>
      </w:r>
      <w:r>
        <w:rPr>
          <w:rFonts w:cs="Arial"/>
        </w:rPr>
        <w:t xml:space="preserve"> and</w:t>
      </w:r>
      <w:r w:rsidR="00FC4EF0">
        <w:rPr>
          <w:rFonts w:cs="Arial"/>
        </w:rPr>
        <w:t>/or</w:t>
      </w:r>
      <w:r>
        <w:rPr>
          <w:rFonts w:cs="Arial"/>
        </w:rPr>
        <w:t xml:space="preserve"> well water</w:t>
      </w:r>
      <w:r w:rsidRPr="008E1818">
        <w:rPr>
          <w:rFonts w:cs="Arial"/>
        </w:rPr>
        <w:t xml:space="preserve"> certificate</w:t>
      </w:r>
      <w:r w:rsidR="001668C5">
        <w:rPr>
          <w:rFonts w:cs="Arial"/>
        </w:rPr>
        <w:t>(s)</w:t>
      </w:r>
      <w:r w:rsidRPr="008E1818">
        <w:rPr>
          <w:rFonts w:cs="Arial"/>
        </w:rPr>
        <w:t xml:space="preserve"> is required for the purchase of</w:t>
      </w:r>
      <w:r>
        <w:rPr>
          <w:rFonts w:cs="Arial"/>
        </w:rPr>
        <w:t xml:space="preserve"> a new </w:t>
      </w:r>
      <w:r w:rsidRPr="008E1818">
        <w:rPr>
          <w:rFonts w:cs="Arial"/>
        </w:rPr>
        <w:t>construction</w:t>
      </w:r>
      <w:r>
        <w:rPr>
          <w:rFonts w:cs="Arial"/>
        </w:rPr>
        <w:t>.</w:t>
      </w:r>
    </w:p>
    <w:p w:rsidR="00685E67" w:rsidRDefault="00685E67" w:rsidP="00815ED9">
      <w:pPr>
        <w:pStyle w:val="Heading3"/>
        <w:numPr>
          <w:ilvl w:val="0"/>
          <w:numId w:val="0"/>
        </w:numPr>
        <w:spacing w:before="0"/>
        <w:ind w:left="720"/>
        <w:jc w:val="left"/>
      </w:pPr>
    </w:p>
    <w:p w:rsidR="001335ED" w:rsidRDefault="001335ED" w:rsidP="0083694D">
      <w:pPr>
        <w:pStyle w:val="Heading1"/>
        <w:jc w:val="left"/>
      </w:pPr>
      <w:r w:rsidRPr="00BE57B8">
        <w:t>a copy of the Statement of Adjustments provided to the client;</w:t>
      </w:r>
    </w:p>
    <w:p w:rsidR="0083694D" w:rsidRDefault="0083694D" w:rsidP="0083694D">
      <w:pPr>
        <w:pStyle w:val="ListParagraph"/>
      </w:pPr>
    </w:p>
    <w:p w:rsidR="0083694D" w:rsidRPr="00BE57B8" w:rsidRDefault="0083694D" w:rsidP="0083694D">
      <w:pPr>
        <w:pStyle w:val="Heading1"/>
        <w:jc w:val="left"/>
      </w:pPr>
      <w:r>
        <w:t>if mortgage default insurance is required in connection with the mortgage</w:t>
      </w:r>
      <w:r w:rsidR="00915FD3">
        <w:t xml:space="preserve"> </w:t>
      </w:r>
      <w:r w:rsidR="00A46B2C" w:rsidRPr="00790BB2">
        <w:t>and the property is owner occupied by the borrowers or a family member on a rent free basis,</w:t>
      </w:r>
      <w:r w:rsidRPr="001D221F">
        <w:t xml:space="preserve"> </w:t>
      </w:r>
      <w:r>
        <w:t xml:space="preserve">a </w:t>
      </w:r>
      <w:r w:rsidR="00513443">
        <w:t xml:space="preserve">signed </w:t>
      </w:r>
      <w:r>
        <w:t>copy of the mortgagors’ Owner Occupancy Declaration in the form attached as Appendix</w:t>
      </w:r>
      <w:r w:rsidR="009F16F5">
        <w:t xml:space="preserve"> “E”;</w:t>
      </w:r>
    </w:p>
    <w:p w:rsidR="00025455" w:rsidRPr="00BE57B8" w:rsidRDefault="00025455" w:rsidP="00ED036F">
      <w:pPr>
        <w:pStyle w:val="Heading1"/>
        <w:numPr>
          <w:ilvl w:val="0"/>
          <w:numId w:val="0"/>
        </w:numPr>
        <w:jc w:val="left"/>
      </w:pPr>
    </w:p>
    <w:p w:rsidR="009205DE" w:rsidRDefault="00025455" w:rsidP="00815ED9">
      <w:pPr>
        <w:pStyle w:val="Heading1"/>
        <w:jc w:val="left"/>
      </w:pPr>
      <w:r w:rsidRPr="00BE57B8">
        <w:t xml:space="preserve">any other documents required by the </w:t>
      </w:r>
      <w:r w:rsidR="00ED036F" w:rsidRPr="00BE57B8">
        <w:t>c</w:t>
      </w:r>
      <w:r w:rsidRPr="00BE57B8">
        <w:t>ommitment or these instructions including, if applicable, the landlord’s agreement specified in Appendix “</w:t>
      </w:r>
      <w:r w:rsidR="002A5B50" w:rsidRPr="00BE57B8">
        <w:t>C</w:t>
      </w:r>
      <w:r w:rsidRPr="00BE57B8">
        <w:t>”.</w:t>
      </w:r>
    </w:p>
    <w:p w:rsidR="004408F1" w:rsidRDefault="004408F1" w:rsidP="00D363D0">
      <w:pPr>
        <w:pStyle w:val="Heading1"/>
        <w:numPr>
          <w:ilvl w:val="0"/>
          <w:numId w:val="0"/>
        </w:numPr>
        <w:ind w:left="720" w:hanging="720"/>
        <w:jc w:val="left"/>
      </w:pPr>
    </w:p>
    <w:p w:rsidR="00E929A4" w:rsidRDefault="00E929A4" w:rsidP="00D363D0">
      <w:pPr>
        <w:pStyle w:val="Heading1"/>
        <w:numPr>
          <w:ilvl w:val="0"/>
          <w:numId w:val="0"/>
        </w:numPr>
        <w:ind w:left="720" w:hanging="720"/>
        <w:jc w:val="left"/>
      </w:pPr>
    </w:p>
    <w:p w:rsidR="00E929A4" w:rsidRDefault="00E929A4" w:rsidP="00D363D0">
      <w:pPr>
        <w:pStyle w:val="Heading1"/>
        <w:numPr>
          <w:ilvl w:val="0"/>
          <w:numId w:val="0"/>
        </w:numPr>
        <w:ind w:left="720" w:hanging="720"/>
        <w:jc w:val="left"/>
      </w:pPr>
    </w:p>
    <w:p w:rsidR="00ED531A" w:rsidRPr="00BE57B8" w:rsidRDefault="00ED531A" w:rsidP="00D363D0">
      <w:pPr>
        <w:pStyle w:val="Heading1"/>
        <w:numPr>
          <w:ilvl w:val="0"/>
          <w:numId w:val="0"/>
        </w:numPr>
        <w:ind w:left="720" w:hanging="720"/>
        <w:jc w:val="left"/>
      </w:pPr>
    </w:p>
    <w:p w:rsidR="00025455" w:rsidRDefault="00ED036F" w:rsidP="00E4613F">
      <w:pPr>
        <w:pStyle w:val="Subtitle"/>
        <w:spacing w:before="0" w:after="0"/>
      </w:pPr>
      <w:r w:rsidRPr="00BE57B8">
        <w:lastRenderedPageBreak/>
        <w:t>G.</w:t>
      </w:r>
      <w:r w:rsidRPr="00BE57B8">
        <w:tab/>
        <w:t>GENERAL</w:t>
      </w:r>
    </w:p>
    <w:p w:rsidR="00E4613F" w:rsidRPr="00E4613F" w:rsidRDefault="00E4613F" w:rsidP="00E4613F"/>
    <w:p w:rsidR="00025455" w:rsidRPr="00BE57B8" w:rsidRDefault="00025455" w:rsidP="00ED036F">
      <w:pPr>
        <w:pStyle w:val="Heading1"/>
        <w:jc w:val="left"/>
      </w:pPr>
      <w:r w:rsidRPr="00BE57B8">
        <w:t xml:space="preserve">If the scheduled closing date is changed, promptly advise the </w:t>
      </w:r>
      <w:r w:rsidR="00ED036F" w:rsidRPr="00BE57B8">
        <w:t xml:space="preserve">servicing </w:t>
      </w:r>
      <w:r w:rsidRPr="00BE57B8">
        <w:t xml:space="preserve">branch </w:t>
      </w:r>
      <w:r w:rsidR="00ED036F" w:rsidRPr="00BE57B8">
        <w:t>shown in</w:t>
      </w:r>
      <w:r w:rsidRPr="00BE57B8">
        <w:t xml:space="preserve"> the </w:t>
      </w:r>
      <w:r w:rsidR="00ED036F" w:rsidRPr="00BE57B8">
        <w:t>c</w:t>
      </w:r>
      <w:r w:rsidRPr="00BE57B8">
        <w:t>ommitment.</w:t>
      </w:r>
    </w:p>
    <w:p w:rsidR="00025455" w:rsidRPr="00BE57B8" w:rsidRDefault="00025455" w:rsidP="00ED036F">
      <w:pPr>
        <w:pStyle w:val="Heading1"/>
        <w:numPr>
          <w:ilvl w:val="0"/>
          <w:numId w:val="0"/>
        </w:numPr>
        <w:jc w:val="left"/>
      </w:pPr>
    </w:p>
    <w:p w:rsidR="00025455" w:rsidRPr="00BE57B8" w:rsidRDefault="00025455" w:rsidP="00ED036F">
      <w:pPr>
        <w:pStyle w:val="Heading1"/>
        <w:jc w:val="left"/>
      </w:pPr>
      <w:r w:rsidRPr="00BE57B8">
        <w:t xml:space="preserve">To ensure there is no delay in receiving the mortgage funds, please advise </w:t>
      </w:r>
      <w:r w:rsidR="00ED036F" w:rsidRPr="00BE57B8">
        <w:t xml:space="preserve">the Bank of </w:t>
      </w:r>
      <w:r w:rsidRPr="00BE57B8">
        <w:t xml:space="preserve">any changes to </w:t>
      </w:r>
      <w:r w:rsidR="00ED036F" w:rsidRPr="00BE57B8">
        <w:t>your t</w:t>
      </w:r>
      <w:r w:rsidRPr="00BE57B8">
        <w:t xml:space="preserve">rust </w:t>
      </w:r>
      <w:r w:rsidR="00ED036F" w:rsidRPr="00BE57B8">
        <w:t>a</w:t>
      </w:r>
      <w:r w:rsidRPr="00BE57B8">
        <w:t>ccount at least two business days prior to completing the mortgage transaction.</w:t>
      </w:r>
    </w:p>
    <w:p w:rsidR="00025455" w:rsidRPr="00BE57B8" w:rsidRDefault="00025455" w:rsidP="00ED036F">
      <w:pPr>
        <w:pStyle w:val="Heading1"/>
        <w:numPr>
          <w:ilvl w:val="0"/>
          <w:numId w:val="0"/>
        </w:numPr>
        <w:jc w:val="left"/>
      </w:pPr>
    </w:p>
    <w:p w:rsidR="00025455" w:rsidRPr="00BE57B8" w:rsidRDefault="00025455" w:rsidP="00ED036F">
      <w:pPr>
        <w:pStyle w:val="Heading1"/>
        <w:jc w:val="left"/>
      </w:pPr>
      <w:r w:rsidRPr="00BE57B8">
        <w:t>All expenses (including survey costs and legal fees) are payable by the mortgagors and not by the Bank, whether or not mortgage funds are advanced.</w:t>
      </w:r>
    </w:p>
    <w:p w:rsidR="00025455" w:rsidRPr="00BE57B8" w:rsidRDefault="00025455" w:rsidP="00ED036F">
      <w:pPr>
        <w:pStyle w:val="Heading1"/>
        <w:numPr>
          <w:ilvl w:val="0"/>
          <w:numId w:val="0"/>
        </w:numPr>
        <w:jc w:val="left"/>
      </w:pPr>
    </w:p>
    <w:p w:rsidR="00025455" w:rsidRPr="00BE57B8" w:rsidRDefault="00025455" w:rsidP="00ED036F">
      <w:pPr>
        <w:pStyle w:val="Heading1"/>
        <w:jc w:val="left"/>
      </w:pPr>
      <w:r w:rsidRPr="00BE57B8">
        <w:t xml:space="preserve">If you have any questions with respect to these instructions, please contact the </w:t>
      </w:r>
      <w:r w:rsidR="00ED036F" w:rsidRPr="00BE57B8">
        <w:t xml:space="preserve">servicing </w:t>
      </w:r>
      <w:r w:rsidRPr="00BE57B8">
        <w:t xml:space="preserve">branch </w:t>
      </w:r>
      <w:r w:rsidR="00D6080E" w:rsidRPr="00BE57B8">
        <w:t>shown in</w:t>
      </w:r>
      <w:r w:rsidRPr="00BE57B8">
        <w:t xml:space="preserve"> the </w:t>
      </w:r>
      <w:r w:rsidR="00ED036F" w:rsidRPr="00BE57B8">
        <w:t>c</w:t>
      </w:r>
      <w:r w:rsidRPr="00BE57B8">
        <w:t>ommitment.</w:t>
      </w:r>
    </w:p>
    <w:p w:rsidR="00025455" w:rsidRPr="00BE57B8" w:rsidRDefault="00025455" w:rsidP="00ED036F">
      <w:pPr>
        <w:pStyle w:val="TEXTCENTRE"/>
        <w:spacing w:before="0"/>
        <w:jc w:val="left"/>
      </w:pPr>
    </w:p>
    <w:p w:rsidR="00025455" w:rsidRPr="00BE57B8" w:rsidRDefault="00025455">
      <w:pPr>
        <w:pStyle w:val="TEXTCENTRE"/>
        <w:spacing w:before="0"/>
      </w:pPr>
      <w:r w:rsidRPr="00BE57B8">
        <w:t xml:space="preserve">Thank you for acting for Bank of Montreal. </w:t>
      </w:r>
    </w:p>
    <w:p w:rsidR="00025455" w:rsidRPr="00BE57B8" w:rsidRDefault="00025455">
      <w:pPr>
        <w:pStyle w:val="TEXTCENTRE"/>
        <w:spacing w:before="0"/>
        <w:sectPr w:rsidR="00025455" w:rsidRPr="00BE57B8">
          <w:headerReference w:type="default" r:id="rId8"/>
          <w:footerReference w:type="default" r:id="rId9"/>
          <w:headerReference w:type="first" r:id="rId10"/>
          <w:footerReference w:type="first" r:id="rId11"/>
          <w:pgSz w:w="12240" w:h="20160" w:code="5"/>
          <w:pgMar w:top="720" w:right="1800" w:bottom="720" w:left="1800" w:header="720" w:footer="720" w:gutter="0"/>
          <w:cols w:space="720"/>
          <w:titlePg/>
        </w:sectPr>
      </w:pPr>
    </w:p>
    <w:p w:rsidR="00653055" w:rsidRPr="00BE57B8" w:rsidRDefault="00653055" w:rsidP="00653055">
      <w:pPr>
        <w:pStyle w:val="Heading9"/>
      </w:pPr>
      <w:r w:rsidRPr="00BE57B8">
        <w:lastRenderedPageBreak/>
        <w:t>APPENDIX “A”</w:t>
      </w:r>
    </w:p>
    <w:p w:rsidR="00653055" w:rsidRPr="00BE57B8" w:rsidRDefault="00653055" w:rsidP="00653055">
      <w:pPr>
        <w:jc w:val="center"/>
        <w:rPr>
          <w:b/>
        </w:rPr>
      </w:pPr>
    </w:p>
    <w:p w:rsidR="00653055" w:rsidRPr="00BE57B8" w:rsidRDefault="00653055" w:rsidP="00653055">
      <w:pPr>
        <w:jc w:val="center"/>
        <w:rPr>
          <w:b/>
        </w:rPr>
      </w:pPr>
      <w:r w:rsidRPr="00BE57B8">
        <w:rPr>
          <w:b/>
        </w:rPr>
        <w:t>INSTRUCTIONS TO LAWYERS (</w:t>
      </w:r>
      <w:smartTag w:uri="urn:schemas-microsoft-com:office:smarttags" w:element="place">
        <w:smartTag w:uri="urn:schemas-microsoft-com:office:smarttags" w:element="State">
          <w:r w:rsidRPr="00BE57B8">
            <w:rPr>
              <w:b/>
            </w:rPr>
            <w:t>ALBERTA</w:t>
          </w:r>
        </w:smartTag>
      </w:smartTag>
      <w:r w:rsidRPr="00BE57B8">
        <w:rPr>
          <w:b/>
        </w:rPr>
        <w:t>)</w:t>
      </w:r>
    </w:p>
    <w:p w:rsidR="00653055" w:rsidRPr="00BE57B8" w:rsidRDefault="00653055" w:rsidP="00653055">
      <w:pPr>
        <w:pStyle w:val="Heading9"/>
        <w:spacing w:before="120"/>
      </w:pPr>
      <w:r w:rsidRPr="00BE57B8">
        <w:t>TITLE INSURANCE</w:t>
      </w:r>
    </w:p>
    <w:p w:rsidR="00653055" w:rsidRPr="00BE57B8" w:rsidRDefault="00653055" w:rsidP="00653055">
      <w:pPr>
        <w:rPr>
          <w:b/>
        </w:rPr>
      </w:pPr>
    </w:p>
    <w:p w:rsidR="00653055" w:rsidRPr="00BE57B8" w:rsidRDefault="00653055" w:rsidP="00653055">
      <w:pPr>
        <w:rPr>
          <w:b/>
        </w:rPr>
      </w:pPr>
    </w:p>
    <w:p w:rsidR="00653055" w:rsidRPr="00BE57B8" w:rsidRDefault="00653055" w:rsidP="00653055"/>
    <w:p w:rsidR="00653055" w:rsidRPr="00BE57B8" w:rsidRDefault="00653055" w:rsidP="00653055">
      <w:r w:rsidRPr="00BE57B8">
        <w:t>The following instructions apply if title is to be insured by any of:</w:t>
      </w:r>
    </w:p>
    <w:p w:rsidR="00E0491A" w:rsidRDefault="00E0491A" w:rsidP="00E0491A">
      <w:r>
        <w:tab/>
      </w:r>
    </w:p>
    <w:p w:rsidR="00E0491A" w:rsidRPr="00BE57B8" w:rsidRDefault="00845818" w:rsidP="00845818">
      <w:r>
        <w:t>.</w:t>
      </w:r>
      <w:r>
        <w:tab/>
      </w:r>
      <w:r w:rsidR="00E0491A" w:rsidRPr="00BE57B8">
        <w:t>First Canadian Title (on behalf of FCT Insurance Company Ltd.)</w:t>
      </w:r>
    </w:p>
    <w:p w:rsidR="00E0491A" w:rsidRDefault="00E0491A" w:rsidP="00653055"/>
    <w:p w:rsidR="00E0491A" w:rsidRPr="00BE57B8" w:rsidRDefault="00845818" w:rsidP="00845818">
      <w:r>
        <w:t>.</w:t>
      </w:r>
      <w:r>
        <w:tab/>
      </w:r>
      <w:r w:rsidR="00653055" w:rsidRPr="00BE57B8">
        <w:t>Chicago Title Insurance Company</w:t>
      </w:r>
    </w:p>
    <w:p w:rsidR="00653055" w:rsidRPr="00BE57B8" w:rsidRDefault="00653055" w:rsidP="00E0491A">
      <w:pPr>
        <w:ind w:firstLine="720"/>
      </w:pPr>
    </w:p>
    <w:p w:rsidR="00653055" w:rsidRPr="00BE57B8" w:rsidRDefault="00653055" w:rsidP="00653055">
      <w:r w:rsidRPr="00BE57B8">
        <w:t>.</w:t>
      </w:r>
      <w:r w:rsidRPr="00BE57B8">
        <w:tab/>
        <w:t>Lawyers’ Professional Indemnity Company</w:t>
      </w:r>
    </w:p>
    <w:p w:rsidR="00653055" w:rsidRPr="00BE57B8" w:rsidRDefault="00653055" w:rsidP="00653055"/>
    <w:p w:rsidR="00653055" w:rsidRPr="00BE57B8" w:rsidRDefault="00653055" w:rsidP="00653055">
      <w:r w:rsidRPr="00BE57B8">
        <w:t>.</w:t>
      </w:r>
      <w:r w:rsidRPr="00BE57B8">
        <w:tab/>
      </w:r>
      <w:r w:rsidR="004408F1" w:rsidRPr="00BE57B8">
        <w:t xml:space="preserve">Travelers Guarantee Company of </w:t>
      </w:r>
      <w:smartTag w:uri="urn:schemas-microsoft-com:office:smarttags" w:element="place">
        <w:smartTag w:uri="urn:schemas-microsoft-com:office:smarttags" w:element="country-region">
          <w:r w:rsidR="004408F1" w:rsidRPr="00BE57B8">
            <w:t>Canada</w:t>
          </w:r>
        </w:smartTag>
      </w:smartTag>
      <w:r w:rsidR="004408F1" w:rsidRPr="00BE57B8">
        <w:t xml:space="preserve"> </w:t>
      </w:r>
    </w:p>
    <w:p w:rsidR="00653055" w:rsidRPr="00BE57B8" w:rsidRDefault="00653055" w:rsidP="00653055"/>
    <w:p w:rsidR="00653055" w:rsidRPr="00BE57B8" w:rsidRDefault="00653055" w:rsidP="00653055">
      <w:r w:rsidRPr="00BE57B8">
        <w:t>.</w:t>
      </w:r>
      <w:r w:rsidRPr="00BE57B8">
        <w:tab/>
        <w:t>Stewart Title Guaranty Company</w:t>
      </w:r>
    </w:p>
    <w:p w:rsidR="00653055" w:rsidRPr="00BE57B8" w:rsidRDefault="00653055" w:rsidP="00653055">
      <w:pPr>
        <w:ind w:left="720"/>
      </w:pPr>
    </w:p>
    <w:p w:rsidR="00653055" w:rsidRPr="00BE57B8" w:rsidRDefault="00653055" w:rsidP="00653055">
      <w:r w:rsidRPr="00BE57B8">
        <w:t>……………………………………………………………………………………………..</w:t>
      </w:r>
    </w:p>
    <w:p w:rsidR="00653055" w:rsidRPr="00BE57B8" w:rsidRDefault="00653055" w:rsidP="00653055"/>
    <w:p w:rsidR="00653055" w:rsidRPr="00BE57B8" w:rsidRDefault="00653055" w:rsidP="00653055"/>
    <w:p w:rsidR="00653055" w:rsidRPr="00BE57B8" w:rsidRDefault="00653055" w:rsidP="00653055">
      <w:r w:rsidRPr="00BE57B8">
        <w:t>Please follow the instructions to which this Appendix “</w:t>
      </w:r>
      <w:r w:rsidR="00663BFB" w:rsidRPr="00BE57B8">
        <w:t>A</w:t>
      </w:r>
      <w:r w:rsidRPr="00BE57B8">
        <w:t>” is attached, with the following exceptions:</w:t>
      </w:r>
    </w:p>
    <w:p w:rsidR="00653055" w:rsidRPr="00BE57B8" w:rsidRDefault="00653055" w:rsidP="00653055"/>
    <w:p w:rsidR="00653055" w:rsidRPr="00BE57B8" w:rsidRDefault="00653055" w:rsidP="00653055">
      <w:pPr>
        <w:ind w:left="720" w:hanging="720"/>
      </w:pPr>
      <w:r w:rsidRPr="00BE57B8">
        <w:t>(1)</w:t>
      </w:r>
      <w:r w:rsidRPr="00BE57B8">
        <w:tab/>
        <w:t>Do not disburse mortgage funds until you have received the insurer’s unconditional commitment to insure the title to the property to be mortgaged.</w:t>
      </w:r>
    </w:p>
    <w:p w:rsidR="00653055" w:rsidRPr="00BE57B8" w:rsidRDefault="00653055" w:rsidP="00653055"/>
    <w:p w:rsidR="00653055" w:rsidRPr="00BE57B8" w:rsidRDefault="00653055" w:rsidP="00653055">
      <w:pPr>
        <w:numPr>
          <w:ilvl w:val="0"/>
          <w:numId w:val="22"/>
        </w:numPr>
      </w:pPr>
      <w:r w:rsidRPr="00BE57B8">
        <w:t xml:space="preserve">       Forward the following to the Bank:</w:t>
      </w:r>
    </w:p>
    <w:p w:rsidR="00653055" w:rsidRPr="00BE57B8" w:rsidRDefault="00653055" w:rsidP="00653055">
      <w:pPr>
        <w:pStyle w:val="Heading2"/>
      </w:pPr>
      <w:r w:rsidRPr="00BE57B8">
        <w:t>confirmation that Bank of Montreal is the named insured under the title insurer’s policy; and</w:t>
      </w:r>
    </w:p>
    <w:p w:rsidR="00653055" w:rsidRPr="00BE57B8" w:rsidRDefault="00653055" w:rsidP="00653055">
      <w:pPr>
        <w:pStyle w:val="Heading2"/>
      </w:pPr>
      <w:r w:rsidRPr="00BE57B8">
        <w:t>the title insurer’s name and the insurance policy number.</w:t>
      </w:r>
    </w:p>
    <w:p w:rsidR="00653055" w:rsidRPr="00BE57B8" w:rsidRDefault="00653055" w:rsidP="00653055">
      <w:pPr>
        <w:tabs>
          <w:tab w:val="left" w:pos="990"/>
        </w:tabs>
      </w:pPr>
    </w:p>
    <w:p w:rsidR="00653055" w:rsidRPr="00BE57B8" w:rsidRDefault="00653055" w:rsidP="00653055">
      <w:pPr>
        <w:tabs>
          <w:tab w:val="left" w:pos="0"/>
        </w:tabs>
      </w:pPr>
    </w:p>
    <w:p w:rsidR="00653055" w:rsidRPr="00BE57B8" w:rsidRDefault="00653055" w:rsidP="00653055">
      <w:pPr>
        <w:numPr>
          <w:ilvl w:val="0"/>
          <w:numId w:val="22"/>
        </w:numPr>
        <w:tabs>
          <w:tab w:val="left" w:pos="0"/>
          <w:tab w:val="left" w:pos="720"/>
        </w:tabs>
        <w:ind w:left="720" w:hanging="720"/>
      </w:pPr>
      <w:r w:rsidRPr="00BE57B8">
        <w:t>Do not forward the following to the Bank:</w:t>
      </w:r>
    </w:p>
    <w:p w:rsidR="00653055" w:rsidRPr="00BE57B8" w:rsidRDefault="00653055" w:rsidP="00653055">
      <w:pPr>
        <w:tabs>
          <w:tab w:val="left" w:pos="0"/>
        </w:tabs>
      </w:pPr>
    </w:p>
    <w:p w:rsidR="00653055" w:rsidRPr="00BE57B8" w:rsidRDefault="00653055" w:rsidP="00653055">
      <w:pPr>
        <w:numPr>
          <w:ilvl w:val="0"/>
          <w:numId w:val="31"/>
        </w:numPr>
        <w:tabs>
          <w:tab w:val="left" w:pos="0"/>
        </w:tabs>
      </w:pPr>
      <w:r w:rsidRPr="00BE57B8">
        <w:t>title opinion/report;</w:t>
      </w:r>
    </w:p>
    <w:p w:rsidR="00653055" w:rsidRPr="00BE57B8" w:rsidRDefault="00653055" w:rsidP="00653055">
      <w:pPr>
        <w:tabs>
          <w:tab w:val="left" w:pos="0"/>
        </w:tabs>
        <w:ind w:left="720"/>
      </w:pPr>
    </w:p>
    <w:p w:rsidR="00653055" w:rsidRPr="00BE57B8" w:rsidRDefault="00653055" w:rsidP="00653055">
      <w:pPr>
        <w:numPr>
          <w:ilvl w:val="0"/>
          <w:numId w:val="31"/>
        </w:numPr>
        <w:tabs>
          <w:tab w:val="left" w:pos="0"/>
        </w:tabs>
      </w:pPr>
      <w:r w:rsidRPr="00BE57B8">
        <w:t>estoppel certificate;</w:t>
      </w:r>
    </w:p>
    <w:p w:rsidR="00653055" w:rsidRPr="00BE57B8" w:rsidRDefault="00653055" w:rsidP="00653055">
      <w:pPr>
        <w:tabs>
          <w:tab w:val="left" w:pos="0"/>
        </w:tabs>
      </w:pPr>
    </w:p>
    <w:p w:rsidR="00653055" w:rsidRPr="00BE57B8" w:rsidRDefault="00653055" w:rsidP="00653055">
      <w:pPr>
        <w:numPr>
          <w:ilvl w:val="0"/>
          <w:numId w:val="31"/>
        </w:numPr>
        <w:tabs>
          <w:tab w:val="left" w:pos="0"/>
        </w:tabs>
      </w:pPr>
      <w:r w:rsidRPr="00BE57B8">
        <w:t>survey certificate; or</w:t>
      </w:r>
    </w:p>
    <w:p w:rsidR="00653055" w:rsidRPr="00BE57B8" w:rsidRDefault="00653055" w:rsidP="00653055">
      <w:pPr>
        <w:tabs>
          <w:tab w:val="left" w:pos="0"/>
        </w:tabs>
      </w:pPr>
    </w:p>
    <w:p w:rsidR="00653055" w:rsidRPr="00BE57B8" w:rsidRDefault="00653055" w:rsidP="00653055">
      <w:pPr>
        <w:numPr>
          <w:ilvl w:val="0"/>
          <w:numId w:val="31"/>
        </w:numPr>
        <w:tabs>
          <w:tab w:val="left" w:pos="0"/>
        </w:tabs>
      </w:pPr>
      <w:r w:rsidRPr="00BE57B8">
        <w:t>declaration of possession.</w:t>
      </w:r>
    </w:p>
    <w:p w:rsidR="00653055" w:rsidRPr="00BE57B8" w:rsidRDefault="00653055" w:rsidP="00653055">
      <w:pPr>
        <w:ind w:left="1440"/>
      </w:pPr>
    </w:p>
    <w:p w:rsidR="00653055" w:rsidRPr="00BE57B8" w:rsidRDefault="00653055" w:rsidP="002A5B50">
      <w:pPr>
        <w:jc w:val="center"/>
        <w:rPr>
          <w:b/>
          <w:bCs/>
        </w:rPr>
      </w:pPr>
    </w:p>
    <w:p w:rsidR="00653055" w:rsidRPr="00BE57B8" w:rsidRDefault="00653055" w:rsidP="002A5B50">
      <w:pPr>
        <w:jc w:val="center"/>
        <w:rPr>
          <w:b/>
          <w:bCs/>
        </w:rPr>
      </w:pPr>
    </w:p>
    <w:p w:rsidR="00653055" w:rsidRPr="00BE57B8" w:rsidRDefault="00653055" w:rsidP="002A5B50">
      <w:pPr>
        <w:jc w:val="center"/>
        <w:rPr>
          <w:b/>
          <w:bCs/>
        </w:rPr>
      </w:pPr>
    </w:p>
    <w:p w:rsidR="00653055" w:rsidRPr="00BE57B8" w:rsidRDefault="00653055" w:rsidP="002A5B50">
      <w:pPr>
        <w:jc w:val="center"/>
        <w:rPr>
          <w:b/>
          <w:bCs/>
        </w:rPr>
      </w:pPr>
    </w:p>
    <w:p w:rsidR="00653055" w:rsidRPr="00BE57B8" w:rsidRDefault="00653055" w:rsidP="002A5B50">
      <w:pPr>
        <w:jc w:val="center"/>
        <w:rPr>
          <w:b/>
          <w:bCs/>
        </w:rPr>
      </w:pPr>
    </w:p>
    <w:p w:rsidR="00653055" w:rsidRPr="00BE57B8" w:rsidRDefault="00653055" w:rsidP="002A5B50">
      <w:pPr>
        <w:jc w:val="center"/>
        <w:rPr>
          <w:b/>
          <w:bCs/>
        </w:rPr>
      </w:pPr>
    </w:p>
    <w:p w:rsidR="00653055" w:rsidRPr="00BE57B8" w:rsidRDefault="00653055" w:rsidP="002A5B50">
      <w:pPr>
        <w:jc w:val="center"/>
        <w:rPr>
          <w:b/>
          <w:bCs/>
        </w:rPr>
      </w:pPr>
    </w:p>
    <w:p w:rsidR="00653055" w:rsidRPr="00BE57B8" w:rsidRDefault="00653055" w:rsidP="002A5B50">
      <w:pPr>
        <w:jc w:val="center"/>
        <w:rPr>
          <w:b/>
          <w:bCs/>
        </w:rPr>
      </w:pPr>
    </w:p>
    <w:p w:rsidR="00653055" w:rsidRPr="00BE57B8" w:rsidRDefault="00653055" w:rsidP="002A5B50">
      <w:pPr>
        <w:jc w:val="center"/>
        <w:rPr>
          <w:b/>
          <w:bCs/>
        </w:rPr>
      </w:pPr>
    </w:p>
    <w:p w:rsidR="00653055" w:rsidRPr="00BE57B8" w:rsidRDefault="00653055" w:rsidP="002A5B50">
      <w:pPr>
        <w:jc w:val="center"/>
        <w:rPr>
          <w:b/>
          <w:bCs/>
        </w:rPr>
      </w:pPr>
    </w:p>
    <w:p w:rsidR="00653055" w:rsidRPr="00BE57B8" w:rsidRDefault="00653055" w:rsidP="002A5B50">
      <w:pPr>
        <w:jc w:val="center"/>
        <w:rPr>
          <w:b/>
          <w:bCs/>
        </w:rPr>
      </w:pPr>
    </w:p>
    <w:p w:rsidR="00653055" w:rsidRPr="00BE57B8" w:rsidRDefault="00653055" w:rsidP="002A5B50">
      <w:pPr>
        <w:jc w:val="center"/>
        <w:rPr>
          <w:b/>
          <w:bCs/>
        </w:rPr>
      </w:pPr>
    </w:p>
    <w:p w:rsidR="00653055" w:rsidRPr="00BE57B8" w:rsidRDefault="00653055" w:rsidP="002A5B50">
      <w:pPr>
        <w:jc w:val="center"/>
        <w:rPr>
          <w:b/>
          <w:bCs/>
        </w:rPr>
      </w:pPr>
    </w:p>
    <w:p w:rsidR="00653055" w:rsidRPr="00BE57B8" w:rsidRDefault="00653055" w:rsidP="002A5B50">
      <w:pPr>
        <w:jc w:val="center"/>
        <w:rPr>
          <w:b/>
          <w:bCs/>
        </w:rPr>
      </w:pPr>
    </w:p>
    <w:p w:rsidR="00653055" w:rsidRPr="00BE57B8" w:rsidRDefault="00653055" w:rsidP="002A5B50">
      <w:pPr>
        <w:jc w:val="center"/>
        <w:rPr>
          <w:b/>
          <w:bCs/>
        </w:rPr>
      </w:pPr>
    </w:p>
    <w:p w:rsidR="00653055" w:rsidRPr="00BE57B8" w:rsidRDefault="00653055" w:rsidP="002A5B50">
      <w:pPr>
        <w:jc w:val="center"/>
        <w:rPr>
          <w:b/>
          <w:bCs/>
        </w:rPr>
      </w:pPr>
    </w:p>
    <w:p w:rsidR="00653055" w:rsidRPr="00BE57B8" w:rsidRDefault="00653055" w:rsidP="002A5B50">
      <w:pPr>
        <w:jc w:val="center"/>
        <w:rPr>
          <w:b/>
          <w:bCs/>
        </w:rPr>
      </w:pPr>
    </w:p>
    <w:p w:rsidR="00653055" w:rsidRPr="00BE57B8" w:rsidRDefault="00653055" w:rsidP="002A5B50">
      <w:pPr>
        <w:jc w:val="center"/>
        <w:rPr>
          <w:b/>
          <w:bCs/>
        </w:rPr>
      </w:pPr>
    </w:p>
    <w:p w:rsidR="00653055" w:rsidRPr="00BE57B8" w:rsidRDefault="00653055" w:rsidP="002A5B50">
      <w:pPr>
        <w:jc w:val="center"/>
        <w:rPr>
          <w:b/>
          <w:bCs/>
        </w:rPr>
      </w:pPr>
    </w:p>
    <w:p w:rsidR="00653055" w:rsidRPr="00BE57B8" w:rsidRDefault="00653055" w:rsidP="002A5B50">
      <w:pPr>
        <w:jc w:val="center"/>
        <w:rPr>
          <w:b/>
          <w:bCs/>
        </w:rPr>
      </w:pPr>
    </w:p>
    <w:p w:rsidR="00653055" w:rsidRPr="00BE57B8" w:rsidRDefault="00653055" w:rsidP="002A5B50">
      <w:pPr>
        <w:jc w:val="center"/>
        <w:rPr>
          <w:b/>
          <w:bCs/>
        </w:rPr>
      </w:pPr>
    </w:p>
    <w:p w:rsidR="00653055" w:rsidRPr="00BE57B8" w:rsidRDefault="00653055" w:rsidP="002A5B50">
      <w:pPr>
        <w:jc w:val="center"/>
        <w:rPr>
          <w:b/>
          <w:bCs/>
        </w:rPr>
      </w:pPr>
    </w:p>
    <w:p w:rsidR="00653055" w:rsidRPr="00BE57B8" w:rsidRDefault="00653055" w:rsidP="002A5B50">
      <w:pPr>
        <w:jc w:val="center"/>
        <w:rPr>
          <w:b/>
          <w:bCs/>
        </w:rPr>
      </w:pPr>
    </w:p>
    <w:p w:rsidR="00653055" w:rsidRPr="00BE57B8" w:rsidRDefault="00653055" w:rsidP="002A5B50">
      <w:pPr>
        <w:jc w:val="center"/>
        <w:rPr>
          <w:b/>
          <w:bCs/>
        </w:rPr>
      </w:pPr>
    </w:p>
    <w:p w:rsidR="00653055" w:rsidRPr="00BE57B8" w:rsidRDefault="00653055" w:rsidP="002A5B50">
      <w:pPr>
        <w:jc w:val="center"/>
        <w:rPr>
          <w:b/>
          <w:bCs/>
        </w:rPr>
      </w:pPr>
    </w:p>
    <w:p w:rsidR="00653055" w:rsidRPr="00BE57B8" w:rsidRDefault="00653055" w:rsidP="002A5B50">
      <w:pPr>
        <w:jc w:val="center"/>
        <w:rPr>
          <w:b/>
          <w:bCs/>
        </w:rPr>
      </w:pPr>
    </w:p>
    <w:p w:rsidR="00653055" w:rsidRPr="00BE57B8" w:rsidRDefault="00653055" w:rsidP="002A5B50">
      <w:pPr>
        <w:jc w:val="center"/>
        <w:rPr>
          <w:b/>
          <w:bCs/>
        </w:rPr>
      </w:pPr>
    </w:p>
    <w:p w:rsidR="00653055" w:rsidRPr="00BE57B8" w:rsidRDefault="00653055" w:rsidP="002A5B50">
      <w:pPr>
        <w:jc w:val="center"/>
        <w:rPr>
          <w:b/>
          <w:bCs/>
        </w:rPr>
      </w:pPr>
    </w:p>
    <w:p w:rsidR="00E929A4" w:rsidRDefault="00E929A4" w:rsidP="002A5B50">
      <w:pPr>
        <w:jc w:val="center"/>
        <w:rPr>
          <w:b/>
          <w:bCs/>
        </w:rPr>
        <w:sectPr w:rsidR="00E929A4">
          <w:headerReference w:type="default" r:id="rId12"/>
          <w:pgSz w:w="12240" w:h="20160" w:code="5"/>
          <w:pgMar w:top="720" w:right="1800" w:bottom="720" w:left="1800" w:header="720" w:footer="720" w:gutter="0"/>
          <w:cols w:space="720"/>
        </w:sectPr>
      </w:pPr>
    </w:p>
    <w:p w:rsidR="00653055" w:rsidRPr="00BE57B8" w:rsidRDefault="00653055" w:rsidP="002A5B50">
      <w:pPr>
        <w:jc w:val="center"/>
        <w:rPr>
          <w:b/>
          <w:bCs/>
        </w:rPr>
      </w:pPr>
    </w:p>
    <w:p w:rsidR="002A5B50" w:rsidRPr="00BE57B8" w:rsidRDefault="002A5B50" w:rsidP="002A5B50">
      <w:pPr>
        <w:jc w:val="center"/>
        <w:rPr>
          <w:b/>
          <w:bCs/>
        </w:rPr>
      </w:pPr>
      <w:r w:rsidRPr="00BE57B8">
        <w:rPr>
          <w:b/>
          <w:bCs/>
        </w:rPr>
        <w:t>APPENDIX “</w:t>
      </w:r>
      <w:r w:rsidR="00653055" w:rsidRPr="00BE57B8">
        <w:rPr>
          <w:b/>
          <w:bCs/>
        </w:rPr>
        <w:t>B</w:t>
      </w:r>
      <w:r w:rsidRPr="00BE57B8">
        <w:rPr>
          <w:b/>
          <w:bCs/>
        </w:rPr>
        <w:t>”</w:t>
      </w:r>
    </w:p>
    <w:p w:rsidR="002A5B50" w:rsidRPr="00BE57B8" w:rsidRDefault="002A5B50" w:rsidP="002A5B50">
      <w:pPr>
        <w:jc w:val="center"/>
        <w:rPr>
          <w:b/>
          <w:bCs/>
        </w:rPr>
      </w:pPr>
    </w:p>
    <w:p w:rsidR="002A5B50" w:rsidRPr="00BE57B8" w:rsidRDefault="002A5B50" w:rsidP="002A5B50">
      <w:pPr>
        <w:jc w:val="center"/>
        <w:rPr>
          <w:b/>
          <w:bCs/>
        </w:rPr>
      </w:pPr>
      <w:r w:rsidRPr="00BE57B8">
        <w:rPr>
          <w:b/>
          <w:bCs/>
        </w:rPr>
        <w:t>INSTRUCTIONS TO LAWYERS (</w:t>
      </w:r>
      <w:smartTag w:uri="urn:schemas-microsoft-com:office:smarttags" w:element="place">
        <w:smartTag w:uri="urn:schemas-microsoft-com:office:smarttags" w:element="State">
          <w:r w:rsidRPr="00BE57B8">
            <w:rPr>
              <w:b/>
              <w:bCs/>
            </w:rPr>
            <w:t>ALBERTA</w:t>
          </w:r>
        </w:smartTag>
      </w:smartTag>
      <w:r w:rsidRPr="00BE57B8">
        <w:rPr>
          <w:b/>
          <w:bCs/>
        </w:rPr>
        <w:t>)</w:t>
      </w:r>
    </w:p>
    <w:p w:rsidR="002A5B50" w:rsidRPr="00BE57B8" w:rsidRDefault="002A5B50" w:rsidP="002A5B50">
      <w:pPr>
        <w:spacing w:before="120"/>
        <w:jc w:val="center"/>
        <w:rPr>
          <w:b/>
          <w:bCs/>
        </w:rPr>
      </w:pPr>
      <w:r w:rsidRPr="00BE57B8">
        <w:rPr>
          <w:b/>
          <w:bCs/>
        </w:rPr>
        <w:t>PROTOCOL OPINION</w:t>
      </w:r>
    </w:p>
    <w:p w:rsidR="002A5B50" w:rsidRPr="00BE57B8" w:rsidRDefault="002A5B50" w:rsidP="002A5B50">
      <w:pPr>
        <w:jc w:val="center"/>
        <w:rPr>
          <w:b/>
          <w:bCs/>
        </w:rPr>
      </w:pPr>
    </w:p>
    <w:p w:rsidR="002A5B50" w:rsidRPr="00BE57B8" w:rsidRDefault="002A5B50" w:rsidP="002A5B50">
      <w:pPr>
        <w:jc w:val="center"/>
        <w:rPr>
          <w:b/>
          <w:bCs/>
        </w:rPr>
      </w:pPr>
    </w:p>
    <w:p w:rsidR="002A5B50" w:rsidRPr="00BE57B8" w:rsidRDefault="002A5B50" w:rsidP="002A5B50">
      <w:r w:rsidRPr="00BE57B8">
        <w:t>Please follow the instructions to which this Appendix is attached and amend the standard Protocol Opinion to add the additional words highlighted in bold below:</w:t>
      </w:r>
    </w:p>
    <w:p w:rsidR="002A5B50" w:rsidRPr="00BE57B8" w:rsidRDefault="002A5B50" w:rsidP="002A5B50"/>
    <w:p w:rsidR="002A5B50" w:rsidRPr="00BE57B8" w:rsidRDefault="002A5B50" w:rsidP="002A5B50">
      <w:pPr>
        <w:ind w:left="720"/>
        <w:jc w:val="both"/>
      </w:pPr>
      <w:r w:rsidRPr="00BE57B8">
        <w:t>I have complied with the Western Law Societies’ Conveyancing Protocol (</w:t>
      </w:r>
      <w:smartTag w:uri="urn:schemas-microsoft-com:office:smarttags" w:element="place">
        <w:smartTag w:uri="urn:schemas-microsoft-com:office:smarttags" w:element="State">
          <w:r w:rsidRPr="00BE57B8">
            <w:t>Alberta</w:t>
          </w:r>
        </w:smartTag>
      </w:smartTag>
      <w:r w:rsidRPr="00BE57B8">
        <w:t xml:space="preserve">) in the conduct of this transaction, and have acted </w:t>
      </w:r>
      <w:r w:rsidRPr="00BE57B8">
        <w:rPr>
          <w:b/>
          <w:bCs/>
        </w:rPr>
        <w:t>and issued this opinion</w:t>
      </w:r>
      <w:r w:rsidRPr="00BE57B8">
        <w:t xml:space="preserve"> in accordance with your instructions </w:t>
      </w:r>
      <w:r w:rsidRPr="00BE57B8">
        <w:rPr>
          <w:b/>
          <w:bCs/>
        </w:rPr>
        <w:t>(which are incorporated herein)</w:t>
      </w:r>
      <w:r w:rsidRPr="00BE57B8">
        <w:t xml:space="preserve"> with respect to the real property mortgage described above.  Subject to any qualifications noted below, which have been accepted by you, it is my opinion that the mortgage can now be funded and the funds disbursed.</w:t>
      </w:r>
    </w:p>
    <w:p w:rsidR="002A5B50" w:rsidRPr="00BE57B8" w:rsidRDefault="002A5B50" w:rsidP="002A5B50"/>
    <w:p w:rsidR="002A5B50" w:rsidRPr="00BE57B8" w:rsidRDefault="002A5B50" w:rsidP="002A5B50">
      <w:pPr>
        <w:tabs>
          <w:tab w:val="left" w:pos="6813"/>
        </w:tabs>
      </w:pPr>
      <w:r w:rsidRPr="00BE57B8">
        <w:t>By issuing the Protocol Opinion you acknowledge and agree that if there is:</w:t>
      </w:r>
    </w:p>
    <w:p w:rsidR="002A5B50" w:rsidRPr="00BE57B8" w:rsidRDefault="002A5B50" w:rsidP="002A5B50"/>
    <w:p w:rsidR="002A5B50" w:rsidRPr="00BE57B8" w:rsidRDefault="002A5B50" w:rsidP="002A5B50">
      <w:pPr>
        <w:numPr>
          <w:ilvl w:val="0"/>
          <w:numId w:val="34"/>
        </w:numPr>
      </w:pPr>
      <w:r w:rsidRPr="00BE57B8">
        <w:t>an intervening registered (or unregistered of which you are aware) encumbrance not noted therein which takes priority over the mortgage contrary to the instructions; or</w:t>
      </w:r>
    </w:p>
    <w:p w:rsidR="002A5B50" w:rsidRPr="00BE57B8" w:rsidRDefault="002A5B50" w:rsidP="002A5B50"/>
    <w:p w:rsidR="002A5B50" w:rsidRPr="00BE57B8" w:rsidRDefault="002A5B50" w:rsidP="002A5B50">
      <w:pPr>
        <w:numPr>
          <w:ilvl w:val="0"/>
          <w:numId w:val="34"/>
        </w:numPr>
      </w:pPr>
      <w:r w:rsidRPr="00BE57B8">
        <w:t>a survey problem or defect not noted therein which would have been disclosed by an appropriate surveyor’s certificate prepared prior to the disbursement of mortgage funds,</w:t>
      </w:r>
    </w:p>
    <w:p w:rsidR="002A5B50" w:rsidRPr="00BE57B8" w:rsidRDefault="002A5B50" w:rsidP="002A5B50"/>
    <w:p w:rsidR="002A5B50" w:rsidRPr="00BE57B8" w:rsidRDefault="002A5B50" w:rsidP="002A5B50">
      <w:r w:rsidRPr="00BE57B8">
        <w:t>then you will be responsible to the Bank of Montreal for any actual losses (including the cost of repairs) that it suffers as a result.</w:t>
      </w:r>
      <w:r w:rsidRPr="00BE57B8">
        <w:tab/>
      </w:r>
      <w:r w:rsidRPr="00BE57B8">
        <w:tab/>
      </w:r>
      <w:r w:rsidRPr="00BE57B8">
        <w:tab/>
      </w:r>
      <w:r w:rsidRPr="00BE57B8">
        <w:tab/>
      </w:r>
      <w:r w:rsidRPr="00BE57B8">
        <w:tab/>
      </w:r>
    </w:p>
    <w:p w:rsidR="002A5B50" w:rsidRPr="00BE57B8" w:rsidRDefault="002A5B50" w:rsidP="002A5B50">
      <w:pPr>
        <w:pStyle w:val="BodyTextIndent2"/>
        <w:ind w:left="0" w:firstLine="0"/>
        <w:jc w:val="center"/>
        <w:rPr>
          <w:b/>
        </w:rPr>
      </w:pPr>
    </w:p>
    <w:p w:rsidR="002A5B50" w:rsidRPr="00BE57B8" w:rsidRDefault="002A5B50" w:rsidP="002A5B50">
      <w:pPr>
        <w:pStyle w:val="BodyTextIndent2"/>
        <w:ind w:left="0" w:firstLine="0"/>
        <w:jc w:val="center"/>
        <w:rPr>
          <w:b/>
        </w:rPr>
      </w:pPr>
    </w:p>
    <w:p w:rsidR="002A5B50" w:rsidRPr="00BE57B8" w:rsidRDefault="002A5B50" w:rsidP="002A5B50">
      <w:pPr>
        <w:pStyle w:val="BodyTextIndent2"/>
        <w:ind w:left="0" w:firstLine="0"/>
        <w:jc w:val="center"/>
        <w:rPr>
          <w:b/>
        </w:rPr>
      </w:pPr>
    </w:p>
    <w:p w:rsidR="002A5B50" w:rsidRPr="00BE57B8" w:rsidRDefault="002A5B50" w:rsidP="002A5B50">
      <w:pPr>
        <w:pStyle w:val="BodyTextIndent2"/>
        <w:ind w:left="0" w:firstLine="0"/>
        <w:jc w:val="center"/>
        <w:rPr>
          <w:b/>
        </w:rPr>
      </w:pPr>
    </w:p>
    <w:p w:rsidR="002A5B50" w:rsidRPr="00BE57B8" w:rsidRDefault="002A5B50" w:rsidP="002A5B50">
      <w:pPr>
        <w:pStyle w:val="BodyTextIndent2"/>
        <w:ind w:left="0" w:firstLine="0"/>
        <w:jc w:val="center"/>
        <w:rPr>
          <w:b/>
        </w:rPr>
      </w:pPr>
    </w:p>
    <w:p w:rsidR="002A5B50" w:rsidRPr="00BE57B8" w:rsidRDefault="002A5B50" w:rsidP="002A5B50">
      <w:pPr>
        <w:pStyle w:val="BodyTextIndent2"/>
        <w:ind w:left="0" w:firstLine="0"/>
        <w:jc w:val="center"/>
        <w:rPr>
          <w:b/>
        </w:rPr>
      </w:pPr>
    </w:p>
    <w:p w:rsidR="002A5B50" w:rsidRPr="00BE57B8" w:rsidRDefault="002A5B50" w:rsidP="002A5B50">
      <w:pPr>
        <w:pStyle w:val="BodyTextIndent2"/>
        <w:ind w:left="0" w:firstLine="0"/>
        <w:jc w:val="center"/>
        <w:rPr>
          <w:b/>
        </w:rPr>
      </w:pPr>
    </w:p>
    <w:p w:rsidR="002A5B50" w:rsidRPr="00BE57B8" w:rsidRDefault="002A5B50" w:rsidP="002A5B50">
      <w:pPr>
        <w:pStyle w:val="BodyTextIndent2"/>
        <w:ind w:left="0" w:firstLine="0"/>
        <w:jc w:val="center"/>
        <w:rPr>
          <w:b/>
        </w:rPr>
      </w:pPr>
    </w:p>
    <w:p w:rsidR="002A5B50" w:rsidRPr="00BE57B8" w:rsidRDefault="002A5B50" w:rsidP="002A5B50">
      <w:pPr>
        <w:pStyle w:val="BodyTextIndent2"/>
        <w:ind w:left="0" w:firstLine="0"/>
        <w:jc w:val="center"/>
        <w:rPr>
          <w:b/>
        </w:rPr>
      </w:pPr>
    </w:p>
    <w:p w:rsidR="002A5B50" w:rsidRPr="00BE57B8" w:rsidRDefault="002A5B50" w:rsidP="002A5B50">
      <w:pPr>
        <w:pStyle w:val="BodyTextIndent2"/>
        <w:ind w:left="0" w:firstLine="0"/>
        <w:jc w:val="center"/>
        <w:rPr>
          <w:b/>
        </w:rPr>
      </w:pPr>
    </w:p>
    <w:p w:rsidR="002A5B50" w:rsidRPr="00BE57B8" w:rsidRDefault="002A5B50" w:rsidP="002A5B50">
      <w:pPr>
        <w:pStyle w:val="BodyTextIndent2"/>
        <w:ind w:left="0" w:firstLine="0"/>
        <w:jc w:val="center"/>
        <w:rPr>
          <w:b/>
        </w:rPr>
      </w:pPr>
    </w:p>
    <w:p w:rsidR="002A5B50" w:rsidRPr="00BE57B8" w:rsidRDefault="002A5B50" w:rsidP="002A5B50">
      <w:pPr>
        <w:pStyle w:val="BodyTextIndent2"/>
        <w:ind w:left="0" w:firstLine="0"/>
        <w:jc w:val="center"/>
        <w:rPr>
          <w:b/>
        </w:rPr>
      </w:pPr>
    </w:p>
    <w:p w:rsidR="002A5B50" w:rsidRPr="00BE57B8" w:rsidRDefault="002A5B50" w:rsidP="002A5B50">
      <w:pPr>
        <w:pStyle w:val="BodyTextIndent2"/>
        <w:ind w:left="0" w:firstLine="0"/>
        <w:jc w:val="center"/>
        <w:rPr>
          <w:b/>
        </w:rPr>
      </w:pPr>
    </w:p>
    <w:p w:rsidR="002A5B50" w:rsidRPr="00BE57B8" w:rsidRDefault="002A5B50" w:rsidP="002A5B50">
      <w:pPr>
        <w:pStyle w:val="BodyTextIndent2"/>
        <w:ind w:left="0" w:firstLine="0"/>
        <w:jc w:val="center"/>
        <w:rPr>
          <w:b/>
        </w:rPr>
      </w:pPr>
    </w:p>
    <w:p w:rsidR="002A5B50" w:rsidRPr="00BE57B8" w:rsidRDefault="002A5B50" w:rsidP="002A5B50">
      <w:pPr>
        <w:pStyle w:val="BodyTextIndent2"/>
        <w:ind w:left="0" w:firstLine="0"/>
        <w:jc w:val="center"/>
        <w:rPr>
          <w:b/>
        </w:rPr>
      </w:pPr>
    </w:p>
    <w:p w:rsidR="002A5B50" w:rsidRPr="00BE57B8" w:rsidRDefault="002A5B50" w:rsidP="002A5B50">
      <w:pPr>
        <w:pStyle w:val="BodyTextIndent2"/>
        <w:ind w:left="0" w:firstLine="0"/>
        <w:jc w:val="center"/>
        <w:rPr>
          <w:b/>
        </w:rPr>
      </w:pPr>
    </w:p>
    <w:p w:rsidR="002A5B50" w:rsidRPr="00BE57B8" w:rsidRDefault="002A5B50" w:rsidP="002A5B50">
      <w:pPr>
        <w:pStyle w:val="BodyTextIndent2"/>
        <w:ind w:left="0" w:firstLine="0"/>
        <w:jc w:val="center"/>
        <w:rPr>
          <w:b/>
        </w:rPr>
      </w:pPr>
    </w:p>
    <w:p w:rsidR="002A5B50" w:rsidRPr="00BE57B8" w:rsidRDefault="002A5B50" w:rsidP="002A5B50">
      <w:pPr>
        <w:pStyle w:val="BodyTextIndent2"/>
        <w:ind w:left="0" w:firstLine="0"/>
        <w:jc w:val="center"/>
        <w:rPr>
          <w:b/>
        </w:rPr>
      </w:pPr>
    </w:p>
    <w:p w:rsidR="002A5B50" w:rsidRPr="00BE57B8" w:rsidRDefault="002A5B50">
      <w:pPr>
        <w:pStyle w:val="Heading9"/>
      </w:pPr>
    </w:p>
    <w:p w:rsidR="00AE6CC2" w:rsidRPr="00BE57B8" w:rsidRDefault="00AE6CC2" w:rsidP="00AE6CC2"/>
    <w:p w:rsidR="00AE6CC2" w:rsidRPr="00BE57B8" w:rsidRDefault="00AE6CC2" w:rsidP="00AE6CC2"/>
    <w:p w:rsidR="00AE6CC2" w:rsidRPr="00BE57B8" w:rsidRDefault="00AE6CC2" w:rsidP="00AE6CC2"/>
    <w:p w:rsidR="00AE6CC2" w:rsidRPr="00BE57B8" w:rsidRDefault="00AE6CC2" w:rsidP="00AE6CC2"/>
    <w:p w:rsidR="00AE6CC2" w:rsidRPr="00BE57B8" w:rsidRDefault="00AE6CC2" w:rsidP="00AE6CC2"/>
    <w:p w:rsidR="00AE6CC2" w:rsidRPr="00BE57B8" w:rsidRDefault="00AE6CC2" w:rsidP="00AE6CC2"/>
    <w:p w:rsidR="002A5B50" w:rsidRPr="00BE57B8" w:rsidRDefault="002A5B50">
      <w:pPr>
        <w:pStyle w:val="Heading9"/>
      </w:pPr>
    </w:p>
    <w:p w:rsidR="002A5B50" w:rsidRPr="00BE57B8" w:rsidRDefault="002A5B50">
      <w:pPr>
        <w:pStyle w:val="Heading9"/>
      </w:pPr>
    </w:p>
    <w:p w:rsidR="00AE6CC2" w:rsidRPr="00BE57B8" w:rsidRDefault="00AE6CC2" w:rsidP="00AE6CC2"/>
    <w:p w:rsidR="00AE6CC2" w:rsidRPr="00BE57B8" w:rsidRDefault="00AE6CC2" w:rsidP="00AE6CC2"/>
    <w:p w:rsidR="00AE6CC2" w:rsidRPr="00BE57B8" w:rsidRDefault="00AE6CC2" w:rsidP="00AE6CC2"/>
    <w:p w:rsidR="00AE6CC2" w:rsidRPr="00BE57B8" w:rsidRDefault="00AE6CC2" w:rsidP="00AE6CC2"/>
    <w:p w:rsidR="00AE6CC2" w:rsidRPr="00BE57B8" w:rsidRDefault="00AE6CC2" w:rsidP="00AE6CC2"/>
    <w:p w:rsidR="00AE6CC2" w:rsidRPr="00BE57B8" w:rsidRDefault="00AE6CC2" w:rsidP="00AE6CC2"/>
    <w:p w:rsidR="00AE6CC2" w:rsidRPr="00BE57B8" w:rsidRDefault="00AE6CC2" w:rsidP="00AE6CC2"/>
    <w:p w:rsidR="00AE6CC2" w:rsidRPr="00BE57B8" w:rsidRDefault="00AE6CC2" w:rsidP="00AE6CC2"/>
    <w:p w:rsidR="00AE6CC2" w:rsidRPr="00BE57B8" w:rsidRDefault="00AE6CC2" w:rsidP="00AE6CC2"/>
    <w:p w:rsidR="00AE6CC2" w:rsidRPr="00BE57B8" w:rsidRDefault="00AE6CC2" w:rsidP="00AE6CC2"/>
    <w:p w:rsidR="00AE6CC2" w:rsidRPr="00BE57B8" w:rsidRDefault="00AE6CC2" w:rsidP="00AE6CC2"/>
    <w:p w:rsidR="00AE6CC2" w:rsidRPr="00BE57B8" w:rsidRDefault="00AE6CC2" w:rsidP="00AE6CC2"/>
    <w:p w:rsidR="00AE6CC2" w:rsidRPr="00BE57B8" w:rsidRDefault="00AE6CC2" w:rsidP="00AE6CC2"/>
    <w:p w:rsidR="00AE6CC2" w:rsidRPr="00BE57B8" w:rsidRDefault="00AE6CC2" w:rsidP="00AE6CC2"/>
    <w:p w:rsidR="00AE6CC2" w:rsidRPr="00BE57B8" w:rsidRDefault="00AE6CC2" w:rsidP="00AE6CC2"/>
    <w:p w:rsidR="00AE6CC2" w:rsidRPr="00BE57B8" w:rsidRDefault="00AE6CC2" w:rsidP="00AE6CC2"/>
    <w:p w:rsidR="00AE6CC2" w:rsidRPr="00BE57B8" w:rsidRDefault="00AE6CC2" w:rsidP="00AE6CC2"/>
    <w:p w:rsidR="00AE6CC2" w:rsidRPr="00BE57B8" w:rsidRDefault="00AE6CC2" w:rsidP="00AE6CC2"/>
    <w:p w:rsidR="00AE6CC2" w:rsidRPr="00BE57B8" w:rsidRDefault="00AE6CC2" w:rsidP="00AE6CC2"/>
    <w:p w:rsidR="00AE6CC2" w:rsidRPr="00BE57B8" w:rsidRDefault="00AE6CC2" w:rsidP="00AE6CC2"/>
    <w:p w:rsidR="00AE6CC2" w:rsidRPr="00BE57B8" w:rsidRDefault="00AE6CC2" w:rsidP="00AE6CC2"/>
    <w:p w:rsidR="00AE6CC2" w:rsidRPr="00BE57B8" w:rsidRDefault="00AE6CC2" w:rsidP="00AE6CC2"/>
    <w:p w:rsidR="00025455" w:rsidRDefault="00025455">
      <w:pPr>
        <w:ind w:left="2880" w:firstLine="720"/>
        <w:rPr>
          <w:b/>
        </w:rPr>
      </w:pPr>
    </w:p>
    <w:p w:rsidR="00025455" w:rsidRPr="00BE57B8" w:rsidRDefault="00025455" w:rsidP="005D62AB">
      <w:pPr>
        <w:ind w:left="2880" w:firstLine="720"/>
        <w:rPr>
          <w:b/>
        </w:rPr>
      </w:pPr>
      <w:r w:rsidRPr="00BE57B8">
        <w:rPr>
          <w:b/>
        </w:rPr>
        <w:lastRenderedPageBreak/>
        <w:t>APPENDIX “</w:t>
      </w:r>
      <w:r w:rsidR="002A5B50" w:rsidRPr="00BE57B8">
        <w:rPr>
          <w:b/>
        </w:rPr>
        <w:t>C</w:t>
      </w:r>
      <w:r w:rsidRPr="00BE57B8">
        <w:rPr>
          <w:b/>
        </w:rPr>
        <w:t>”</w:t>
      </w:r>
    </w:p>
    <w:p w:rsidR="00025455" w:rsidRPr="00BE57B8" w:rsidRDefault="00025455" w:rsidP="005D62AB">
      <w:pPr>
        <w:jc w:val="center"/>
        <w:rPr>
          <w:b/>
        </w:rPr>
      </w:pPr>
    </w:p>
    <w:p w:rsidR="005D62AB" w:rsidRPr="00BE57B8" w:rsidRDefault="00025455" w:rsidP="005D62AB">
      <w:pPr>
        <w:jc w:val="center"/>
        <w:rPr>
          <w:b/>
        </w:rPr>
      </w:pPr>
      <w:r w:rsidRPr="00BE57B8">
        <w:rPr>
          <w:b/>
        </w:rPr>
        <w:t xml:space="preserve">INSTRUCTIONS </w:t>
      </w:r>
      <w:r w:rsidR="005D62AB" w:rsidRPr="00BE57B8">
        <w:rPr>
          <w:b/>
        </w:rPr>
        <w:t>TO LAWYERS (</w:t>
      </w:r>
      <w:smartTag w:uri="urn:schemas-microsoft-com:office:smarttags" w:element="State">
        <w:smartTag w:uri="urn:schemas-microsoft-com:office:smarttags" w:element="place">
          <w:r w:rsidR="00632880" w:rsidRPr="00BE57B8">
            <w:rPr>
              <w:b/>
            </w:rPr>
            <w:t>ALBERTA</w:t>
          </w:r>
        </w:smartTag>
      </w:smartTag>
      <w:r w:rsidR="005D62AB" w:rsidRPr="00BE57B8">
        <w:rPr>
          <w:b/>
        </w:rPr>
        <w:t>)</w:t>
      </w:r>
    </w:p>
    <w:p w:rsidR="005D62AB" w:rsidRPr="00BE57B8" w:rsidRDefault="005D62AB">
      <w:pPr>
        <w:rPr>
          <w:b/>
        </w:rPr>
      </w:pPr>
    </w:p>
    <w:p w:rsidR="00025455" w:rsidRPr="00BE57B8" w:rsidRDefault="005D62AB" w:rsidP="005D62AB">
      <w:pPr>
        <w:jc w:val="center"/>
        <w:rPr>
          <w:b/>
        </w:rPr>
      </w:pPr>
      <w:r w:rsidRPr="00BE57B8">
        <w:rPr>
          <w:b/>
        </w:rPr>
        <w:t>LEASEHOLD MORTGAGES</w:t>
      </w:r>
    </w:p>
    <w:p w:rsidR="005D62AB" w:rsidRPr="00BE57B8" w:rsidRDefault="005D62AB" w:rsidP="005D62AB">
      <w:pPr>
        <w:ind w:left="720" w:firstLine="720"/>
        <w:jc w:val="center"/>
        <w:rPr>
          <w:b/>
        </w:rPr>
      </w:pPr>
    </w:p>
    <w:p w:rsidR="005D62AB" w:rsidRPr="00BE57B8" w:rsidRDefault="005D62AB" w:rsidP="005D62AB">
      <w:pPr>
        <w:ind w:left="720" w:firstLine="720"/>
        <w:jc w:val="center"/>
        <w:rPr>
          <w:b/>
        </w:rPr>
      </w:pPr>
    </w:p>
    <w:p w:rsidR="005D62AB" w:rsidRPr="00BE57B8" w:rsidRDefault="005D62AB" w:rsidP="005D62AB">
      <w:pPr>
        <w:ind w:left="720" w:firstLine="720"/>
        <w:jc w:val="center"/>
        <w:rPr>
          <w:b/>
        </w:rPr>
      </w:pPr>
    </w:p>
    <w:p w:rsidR="00025455" w:rsidRPr="00BE57B8" w:rsidRDefault="00025455">
      <w:pPr>
        <w:pStyle w:val="BodyTextIndent"/>
        <w:spacing w:before="0"/>
        <w:ind w:hanging="720"/>
        <w:rPr>
          <w:sz w:val="20"/>
        </w:rPr>
      </w:pPr>
      <w:r w:rsidRPr="00BE57B8">
        <w:rPr>
          <w:sz w:val="20"/>
        </w:rPr>
        <w:t>1.</w:t>
      </w:r>
      <w:r w:rsidRPr="00BE57B8">
        <w:rPr>
          <w:sz w:val="20"/>
        </w:rPr>
        <w:tab/>
        <w:t>If the mortgage charges the mortgagors’ leasehold interest, obtain from the landlord an agreement in favour of the Bank which provides as follows:</w:t>
      </w:r>
    </w:p>
    <w:p w:rsidR="00025455" w:rsidRPr="00BE57B8" w:rsidRDefault="00025455"/>
    <w:p w:rsidR="00025455" w:rsidRPr="00BE57B8" w:rsidRDefault="00025455">
      <w:pPr>
        <w:ind w:firstLine="720"/>
      </w:pPr>
      <w:r w:rsidRPr="00BE57B8">
        <w:t>a)</w:t>
      </w:r>
      <w:r w:rsidRPr="00BE57B8">
        <w:tab/>
        <w:t>the landlord consents to the mortgage;</w:t>
      </w:r>
    </w:p>
    <w:p w:rsidR="00025455" w:rsidRPr="00BE57B8" w:rsidRDefault="00025455"/>
    <w:p w:rsidR="00025455" w:rsidRPr="00BE57B8" w:rsidRDefault="00025455">
      <w:pPr>
        <w:pStyle w:val="BodyTextIndent2"/>
        <w:ind w:left="1440" w:hanging="720"/>
      </w:pPr>
      <w:r w:rsidRPr="00BE57B8">
        <w:t>b)</w:t>
      </w:r>
      <w:r w:rsidRPr="00BE57B8">
        <w:tab/>
        <w:t>the landlord confirms that, to the best of the landlord’s knowledge, there is no default under the lease;</w:t>
      </w:r>
    </w:p>
    <w:p w:rsidR="00025455" w:rsidRPr="00BE57B8" w:rsidRDefault="00025455">
      <w:pPr>
        <w:pStyle w:val="BodyTextIndent2"/>
        <w:ind w:left="0" w:firstLine="0"/>
      </w:pPr>
    </w:p>
    <w:p w:rsidR="00025455" w:rsidRPr="00BE57B8" w:rsidRDefault="00025455">
      <w:pPr>
        <w:pStyle w:val="BodyTextIndent2"/>
        <w:ind w:left="0" w:firstLine="720"/>
      </w:pPr>
      <w:r w:rsidRPr="00BE57B8">
        <w:t>c)</w:t>
      </w:r>
      <w:r w:rsidRPr="00BE57B8">
        <w:tab/>
        <w:t>the Bank shall not be liable for any of the mortgagors’ obligations to the landlord;</w:t>
      </w:r>
    </w:p>
    <w:p w:rsidR="00025455" w:rsidRPr="00BE57B8" w:rsidRDefault="00025455">
      <w:pPr>
        <w:pStyle w:val="BodyTextIndent2"/>
        <w:ind w:left="0" w:firstLine="0"/>
      </w:pPr>
    </w:p>
    <w:p w:rsidR="00025455" w:rsidRPr="00BE57B8" w:rsidRDefault="00025455">
      <w:pPr>
        <w:pStyle w:val="BodyTextIndent2"/>
        <w:ind w:left="1440" w:hanging="720"/>
      </w:pPr>
      <w:r w:rsidRPr="00BE57B8">
        <w:t>d)</w:t>
      </w:r>
      <w:r w:rsidRPr="00BE57B8">
        <w:tab/>
        <w:t>the landlord shall not terminate the lease after a default by the mortgagors under the lease:</w:t>
      </w:r>
    </w:p>
    <w:p w:rsidR="00025455" w:rsidRPr="00BE57B8" w:rsidRDefault="00025455">
      <w:pPr>
        <w:pStyle w:val="BodyTextIndent2"/>
        <w:ind w:left="0" w:firstLine="0"/>
      </w:pPr>
    </w:p>
    <w:p w:rsidR="00025455" w:rsidRPr="00BE57B8" w:rsidRDefault="00025455">
      <w:pPr>
        <w:pStyle w:val="BodyTextIndent2"/>
        <w:numPr>
          <w:ilvl w:val="0"/>
          <w:numId w:val="26"/>
        </w:numPr>
        <w:tabs>
          <w:tab w:val="left" w:pos="-90"/>
          <w:tab w:val="left" w:pos="0"/>
        </w:tabs>
      </w:pPr>
      <w:r w:rsidRPr="00BE57B8">
        <w:t>unless the landlord has given the Bank, at the specified address, written notice of the default and a reasonable period (not less than ninety days after the date of delivery of the notice) if the default is failure to pay rent, to pay such rent or, if the default is not failure to pay rent but is otherwise curable, to commence to cure such default or, whether the default is curable or not curable, to give the notice referred in (ii) and the Bank has not done so during such period;  or</w:t>
      </w:r>
    </w:p>
    <w:p w:rsidR="00025455" w:rsidRPr="00BE57B8" w:rsidRDefault="00025455">
      <w:pPr>
        <w:pStyle w:val="BodyTextIndent2"/>
        <w:ind w:left="0" w:firstLine="0"/>
      </w:pPr>
    </w:p>
    <w:p w:rsidR="00025455" w:rsidRPr="00BE57B8" w:rsidRDefault="00025455">
      <w:pPr>
        <w:pStyle w:val="BodyTextIndent2"/>
        <w:ind w:left="2160" w:hanging="720"/>
      </w:pPr>
      <w:r w:rsidRPr="00BE57B8">
        <w:t>(ii)</w:t>
      </w:r>
      <w:r w:rsidRPr="00BE57B8">
        <w:tab/>
        <w:t>if the Bank notifies the landlord during such ninety day period that the Bank intends to foreclose or otherwise realize on its security, until the Bank completes such foreclosure or other realization, provided the Bank proceeds with such foreclosure or realization in a reasonable manner and pays all rent, other than accelerated rent, payable before and during such period;</w:t>
      </w:r>
    </w:p>
    <w:p w:rsidR="00025455" w:rsidRPr="00BE57B8" w:rsidRDefault="00025455">
      <w:pPr>
        <w:pStyle w:val="BodyTextIndent2"/>
        <w:ind w:left="0" w:firstLine="0"/>
      </w:pPr>
    </w:p>
    <w:p w:rsidR="00025455" w:rsidRPr="00BE57B8" w:rsidRDefault="00025455">
      <w:pPr>
        <w:pStyle w:val="BodyTextIndent2"/>
        <w:ind w:left="0" w:firstLine="720"/>
      </w:pPr>
      <w:r w:rsidRPr="00BE57B8">
        <w:t>e)</w:t>
      </w:r>
      <w:r w:rsidRPr="00BE57B8">
        <w:tab/>
        <w:t>after a default by the mortgagors under the mortgage:</w:t>
      </w:r>
    </w:p>
    <w:p w:rsidR="00025455" w:rsidRPr="00BE57B8" w:rsidRDefault="00025455">
      <w:pPr>
        <w:pStyle w:val="BodyTextIndent2"/>
        <w:ind w:left="0" w:firstLine="0"/>
      </w:pPr>
    </w:p>
    <w:p w:rsidR="00025455" w:rsidRPr="00BE57B8" w:rsidRDefault="00025455">
      <w:pPr>
        <w:pStyle w:val="BodyTextIndent2"/>
        <w:ind w:left="2160" w:hanging="720"/>
      </w:pPr>
      <w:r w:rsidRPr="00BE57B8">
        <w:t>(i)</w:t>
      </w:r>
      <w:r w:rsidRPr="00BE57B8">
        <w:tab/>
        <w:t>the Bank or its agent shall be entitled to take possession of the leased premises, provided the Bank or its agent pays all rent, other than accelerated rent, payable before and during the period  the Bank or its agent is in possession;</w:t>
      </w:r>
    </w:p>
    <w:p w:rsidR="00025455" w:rsidRPr="00BE57B8" w:rsidRDefault="00025455">
      <w:pPr>
        <w:pStyle w:val="BodyTextIndent2"/>
        <w:ind w:left="0" w:firstLine="0"/>
      </w:pPr>
    </w:p>
    <w:p w:rsidR="00025455" w:rsidRPr="00BE57B8" w:rsidRDefault="00025455">
      <w:pPr>
        <w:pStyle w:val="BodyTextIndent2"/>
        <w:numPr>
          <w:ilvl w:val="0"/>
          <w:numId w:val="26"/>
        </w:numPr>
      </w:pPr>
      <w:r w:rsidRPr="00BE57B8">
        <w:t>if the Bank sells the mortgagors’ leasehold interest as part of the Bank’s realization of security, whether or not after a foreclosure, the landlord shall not unreasonably withhold or delay its consent to such sale; and</w:t>
      </w:r>
    </w:p>
    <w:p w:rsidR="00025455" w:rsidRPr="00BE57B8" w:rsidRDefault="00025455">
      <w:pPr>
        <w:pStyle w:val="BodyTextIndent2"/>
        <w:ind w:firstLine="0"/>
      </w:pPr>
    </w:p>
    <w:p w:rsidR="00025455" w:rsidRPr="00BE57B8" w:rsidRDefault="00025455">
      <w:pPr>
        <w:pStyle w:val="BodyTextIndent2"/>
        <w:numPr>
          <w:ilvl w:val="0"/>
          <w:numId w:val="26"/>
        </w:numPr>
      </w:pPr>
      <w:r w:rsidRPr="00BE57B8">
        <w:t>the Bank or its agent shall be entitled to foreclose or otherwise become the tenant under the lease;</w:t>
      </w:r>
    </w:p>
    <w:p w:rsidR="00025455" w:rsidRPr="00BE57B8" w:rsidRDefault="00025455">
      <w:pPr>
        <w:pStyle w:val="BodyTextIndent2"/>
        <w:ind w:left="0" w:firstLine="0"/>
      </w:pPr>
    </w:p>
    <w:p w:rsidR="00025455" w:rsidRPr="00BE57B8" w:rsidRDefault="00025455">
      <w:pPr>
        <w:pStyle w:val="BodyTextIndent2"/>
        <w:ind w:left="1440" w:hanging="720"/>
      </w:pPr>
      <w:r w:rsidRPr="00BE57B8">
        <w:t>f)</w:t>
      </w:r>
      <w:r w:rsidRPr="00BE57B8">
        <w:tab/>
        <w:t xml:space="preserve">if a mortgagor becomes bankrupt and the mortgagor’s trustee in bankruptcy disclaims the lease, if the mortgagor terminates the lease, or if the lease is otherwise terminated, the landlord shall, at the Bank’s request, grant a new lease of the premises to the Bank or its agent and such new lease shall contain substantially similar provisions as the disclaimed or terminated lease; and </w:t>
      </w:r>
    </w:p>
    <w:p w:rsidR="00025455" w:rsidRPr="00BE57B8" w:rsidRDefault="00025455">
      <w:pPr>
        <w:pStyle w:val="BodyTextIndent2"/>
        <w:ind w:left="0" w:firstLine="0"/>
      </w:pPr>
    </w:p>
    <w:p w:rsidR="00025455" w:rsidRPr="00BE57B8" w:rsidRDefault="00025455">
      <w:pPr>
        <w:pStyle w:val="BodyTextIndent2"/>
        <w:ind w:left="1440" w:hanging="720"/>
      </w:pPr>
      <w:r w:rsidRPr="00BE57B8">
        <w:t>g)</w:t>
      </w:r>
      <w:r w:rsidRPr="00BE57B8">
        <w:tab/>
        <w:t>the agreement or notice of the agreement may be registered against title to the applicable lands.</w:t>
      </w:r>
    </w:p>
    <w:p w:rsidR="00025455" w:rsidRPr="00BE57B8" w:rsidRDefault="00025455">
      <w:pPr>
        <w:pStyle w:val="BodyTextIndent2"/>
        <w:ind w:left="0" w:firstLine="0"/>
      </w:pPr>
    </w:p>
    <w:p w:rsidR="00025455" w:rsidRPr="00BE57B8" w:rsidRDefault="00025455">
      <w:pPr>
        <w:pStyle w:val="BodyTextIndent2"/>
        <w:ind w:left="720" w:hanging="720"/>
        <w:rPr>
          <w:b/>
        </w:rPr>
      </w:pPr>
      <w:r w:rsidRPr="00BE57B8">
        <w:t>2.</w:t>
      </w:r>
      <w:r w:rsidRPr="00BE57B8">
        <w:tab/>
        <w:t xml:space="preserve">If the mortgage is to be insured against default by Canada Mortgage and Housing Corporation (“CMHC”), the agreement with the landlord must also include the following </w:t>
      </w:r>
      <w:r w:rsidRPr="00BE57B8">
        <w:rPr>
          <w:b/>
        </w:rPr>
        <w:t>unless otherwise agreed to in writing by CMHC:</w:t>
      </w:r>
    </w:p>
    <w:p w:rsidR="00025455" w:rsidRPr="00BE57B8" w:rsidRDefault="00025455">
      <w:pPr>
        <w:pStyle w:val="BodyTextIndent2"/>
        <w:ind w:left="0" w:firstLine="0"/>
        <w:rPr>
          <w:b/>
        </w:rPr>
      </w:pPr>
    </w:p>
    <w:p w:rsidR="00025455" w:rsidRPr="00BE57B8" w:rsidRDefault="00025455">
      <w:pPr>
        <w:pStyle w:val="BodyTextIndent2"/>
        <w:tabs>
          <w:tab w:val="left" w:pos="720"/>
          <w:tab w:val="left" w:pos="1890"/>
        </w:tabs>
        <w:ind w:left="1440" w:hanging="1440"/>
      </w:pPr>
      <w:r w:rsidRPr="00BE57B8">
        <w:t xml:space="preserve">               a)</w:t>
      </w:r>
      <w:r w:rsidRPr="00BE57B8">
        <w:tab/>
        <w:t>while CMHC holds leasehold title as a result of foreclosure or other realization of security, either the landlord shall waive payment of net ground rent (i.e. any rent that is profit to the landlord) or the Bank or its assignee shall have the option to obtain freehold title after the mortgagee becomes the tenant following a mortgage default;</w:t>
      </w:r>
    </w:p>
    <w:p w:rsidR="00025455" w:rsidRPr="00BE57B8" w:rsidRDefault="00025455">
      <w:pPr>
        <w:pStyle w:val="BodyTextIndent2"/>
        <w:ind w:left="0" w:firstLine="0"/>
      </w:pPr>
    </w:p>
    <w:p w:rsidR="00025455" w:rsidRPr="00BE57B8" w:rsidRDefault="00025455">
      <w:pPr>
        <w:pStyle w:val="BodyTextIndent2"/>
        <w:ind w:left="1440" w:hanging="720"/>
      </w:pPr>
      <w:r w:rsidRPr="00BE57B8">
        <w:t>b)</w:t>
      </w:r>
      <w:r w:rsidRPr="00BE57B8">
        <w:tab/>
        <w:t>while CMHC holds leasehold title as a result of foreclosure or other realization of   security, the landlord shall waive all insurance requirements of the lease (because CMHC is self-insured);</w:t>
      </w:r>
    </w:p>
    <w:p w:rsidR="00025455" w:rsidRPr="00BE57B8" w:rsidRDefault="00025455">
      <w:pPr>
        <w:pStyle w:val="BodyTextIndent2"/>
        <w:ind w:left="0" w:firstLine="0"/>
      </w:pPr>
    </w:p>
    <w:p w:rsidR="00025455" w:rsidRPr="00BE57B8" w:rsidRDefault="00025455">
      <w:pPr>
        <w:pStyle w:val="BodyTextIndent2"/>
        <w:ind w:left="1440" w:hanging="720"/>
      </w:pPr>
      <w:r w:rsidRPr="00BE57B8">
        <w:t>c)</w:t>
      </w:r>
      <w:r w:rsidRPr="00BE57B8">
        <w:tab/>
        <w:t>the removal by the landlord from the lease of any provisions which:</w:t>
      </w:r>
    </w:p>
    <w:p w:rsidR="00025455" w:rsidRPr="00BE57B8" w:rsidRDefault="00025455">
      <w:pPr>
        <w:pStyle w:val="BodyTextIndent2"/>
        <w:ind w:left="0" w:firstLine="0"/>
      </w:pPr>
    </w:p>
    <w:p w:rsidR="00025455" w:rsidRPr="00BE57B8" w:rsidRDefault="00025455">
      <w:pPr>
        <w:pStyle w:val="BodyTextIndent2"/>
        <w:ind w:left="2160" w:hanging="720"/>
      </w:pPr>
      <w:r w:rsidRPr="00BE57B8">
        <w:t>(i)</w:t>
      </w:r>
      <w:r w:rsidRPr="00BE57B8">
        <w:tab/>
        <w:t>require the tenant to discharge liens registered against the tenant’s leasehold title;</w:t>
      </w:r>
    </w:p>
    <w:p w:rsidR="00025455" w:rsidRPr="00BE57B8" w:rsidRDefault="00025455">
      <w:pPr>
        <w:pStyle w:val="BodyTextIndent2"/>
        <w:ind w:left="0" w:firstLine="0"/>
      </w:pPr>
    </w:p>
    <w:p w:rsidR="00025455" w:rsidRPr="00BE57B8" w:rsidRDefault="00025455">
      <w:pPr>
        <w:pStyle w:val="BodyTextIndent2"/>
        <w:ind w:left="720" w:firstLine="720"/>
      </w:pPr>
      <w:r w:rsidRPr="00BE57B8">
        <w:t>(ii)</w:t>
      </w:r>
      <w:r w:rsidRPr="00BE57B8">
        <w:tab/>
        <w:t xml:space="preserve">require CMHC or the mortgagee to construct or maintain improvements, or to    </w:t>
      </w:r>
      <w:r w:rsidRPr="00BE57B8">
        <w:br/>
        <w:t xml:space="preserve">              </w:t>
      </w:r>
      <w:r w:rsidRPr="00BE57B8">
        <w:tab/>
      </w:r>
      <w:r w:rsidRPr="00BE57B8">
        <w:tab/>
        <w:t>pay for work required by the lease or the landlord;</w:t>
      </w:r>
    </w:p>
    <w:p w:rsidR="00025455" w:rsidRPr="00BE57B8" w:rsidRDefault="00025455">
      <w:pPr>
        <w:pStyle w:val="BodyTextIndent2"/>
        <w:ind w:left="0" w:firstLine="0"/>
      </w:pPr>
    </w:p>
    <w:p w:rsidR="00025455" w:rsidRPr="00BE57B8" w:rsidRDefault="00025455">
      <w:pPr>
        <w:pStyle w:val="BodyTextIndent2"/>
        <w:ind w:left="720" w:firstLine="720"/>
      </w:pPr>
      <w:r w:rsidRPr="00BE57B8">
        <w:t>(iii)</w:t>
      </w:r>
      <w:r w:rsidRPr="00BE57B8">
        <w:tab/>
        <w:t xml:space="preserve">impede CMHC or the mortgagee from re-selling the leasehold interest after a   </w:t>
      </w:r>
    </w:p>
    <w:p w:rsidR="00025455" w:rsidRPr="00BE57B8" w:rsidRDefault="00025455">
      <w:pPr>
        <w:pStyle w:val="BodyTextIndent2"/>
        <w:tabs>
          <w:tab w:val="left" w:pos="2070"/>
        </w:tabs>
        <w:ind w:left="0" w:firstLine="0"/>
      </w:pPr>
      <w:r w:rsidRPr="00BE57B8">
        <w:lastRenderedPageBreak/>
        <w:t xml:space="preserve">   </w:t>
      </w:r>
      <w:r w:rsidRPr="00BE57B8">
        <w:tab/>
        <w:t xml:space="preserve">  default;</w:t>
      </w:r>
    </w:p>
    <w:p w:rsidR="00025455" w:rsidRPr="00BE57B8" w:rsidRDefault="00025455">
      <w:pPr>
        <w:pStyle w:val="BodyTextIndent2"/>
        <w:ind w:left="0" w:firstLine="0"/>
      </w:pPr>
    </w:p>
    <w:p w:rsidR="00025455" w:rsidRPr="00BE57B8" w:rsidRDefault="00025455">
      <w:pPr>
        <w:pStyle w:val="BodyTextIndent2"/>
        <w:ind w:left="2160" w:hanging="720"/>
      </w:pPr>
      <w:r w:rsidRPr="00BE57B8">
        <w:t>(iv)</w:t>
      </w:r>
      <w:r w:rsidRPr="00BE57B8">
        <w:tab/>
        <w:t>permit the landlord, at its sole option, to apply insurance proceeds from damage   or destruction to rebuild instead of permitting the mortgagee to decide whether the proceeds should be used to pay the mortgage loan or to repair except that:</w:t>
      </w:r>
    </w:p>
    <w:p w:rsidR="00025455" w:rsidRPr="00BE57B8" w:rsidRDefault="00025455">
      <w:pPr>
        <w:pStyle w:val="BodyTextIndent2"/>
        <w:ind w:left="0" w:firstLine="0"/>
      </w:pPr>
    </w:p>
    <w:p w:rsidR="00025455" w:rsidRPr="00BE57B8" w:rsidRDefault="00025455">
      <w:pPr>
        <w:pStyle w:val="BodyTextIndent2"/>
        <w:tabs>
          <w:tab w:val="left" w:pos="2160"/>
        </w:tabs>
        <w:ind w:left="2880" w:hanging="2880"/>
      </w:pPr>
      <w:r w:rsidRPr="00BE57B8">
        <w:tab/>
        <w:t>A.</w:t>
      </w:r>
      <w:r w:rsidRPr="00BE57B8">
        <w:tab/>
        <w:t>if damage is less than 25% of the full insurable value of the mortgaged improvement, the landlord may apply proceeds to repair;  and</w:t>
      </w:r>
    </w:p>
    <w:p w:rsidR="00025455" w:rsidRPr="00BE57B8" w:rsidRDefault="00025455">
      <w:pPr>
        <w:pStyle w:val="BodyTextIndent2"/>
        <w:ind w:left="0" w:firstLine="0"/>
      </w:pPr>
    </w:p>
    <w:p w:rsidR="00025455" w:rsidRPr="00BE57B8" w:rsidRDefault="00025455">
      <w:pPr>
        <w:pStyle w:val="BodyTextIndent2"/>
        <w:ind w:left="0" w:firstLine="0"/>
      </w:pPr>
      <w:r w:rsidRPr="00BE57B8">
        <w:t xml:space="preserve">        </w:t>
      </w:r>
      <w:r w:rsidRPr="00BE57B8">
        <w:tab/>
      </w:r>
      <w:r w:rsidRPr="00BE57B8">
        <w:tab/>
      </w:r>
      <w:r w:rsidRPr="00BE57B8">
        <w:tab/>
        <w:t>B.</w:t>
      </w:r>
      <w:r w:rsidRPr="00BE57B8">
        <w:tab/>
        <w:t>if damage is total or substantial, the landlord may:</w:t>
      </w:r>
    </w:p>
    <w:p w:rsidR="00025455" w:rsidRPr="00BE57B8" w:rsidRDefault="00025455">
      <w:pPr>
        <w:pStyle w:val="BodyTextIndent2"/>
        <w:ind w:left="0" w:firstLine="0"/>
      </w:pPr>
    </w:p>
    <w:p w:rsidR="00025455" w:rsidRPr="00BE57B8" w:rsidRDefault="00025455">
      <w:pPr>
        <w:pStyle w:val="BodyTextIndent2"/>
        <w:tabs>
          <w:tab w:val="left" w:pos="2880"/>
        </w:tabs>
        <w:ind w:left="0" w:firstLine="0"/>
      </w:pPr>
      <w:r w:rsidRPr="00BE57B8">
        <w:tab/>
        <w:t>(i)</w:t>
      </w:r>
      <w:r w:rsidRPr="00BE57B8">
        <w:tab/>
        <w:t>repair</w:t>
      </w:r>
      <w:r w:rsidR="00FC21AA" w:rsidRPr="00BE57B8">
        <w:t>; or</w:t>
      </w:r>
    </w:p>
    <w:p w:rsidR="00025455" w:rsidRPr="00BE57B8" w:rsidRDefault="00025455">
      <w:pPr>
        <w:pStyle w:val="BodyTextIndent2"/>
        <w:ind w:left="0" w:firstLine="0"/>
      </w:pPr>
    </w:p>
    <w:p w:rsidR="00025455" w:rsidRPr="00BE57B8" w:rsidRDefault="00025455">
      <w:pPr>
        <w:pStyle w:val="BodyTextIndent2"/>
        <w:ind w:left="2160" w:firstLine="720"/>
      </w:pPr>
      <w:r w:rsidRPr="00BE57B8">
        <w:t>(ii)</w:t>
      </w:r>
      <w:r w:rsidRPr="00BE57B8">
        <w:tab/>
        <w:t xml:space="preserve">clear the mortgaged land and apply the balance to pay the     </w:t>
      </w:r>
    </w:p>
    <w:p w:rsidR="00025455" w:rsidRPr="00BE57B8" w:rsidRDefault="00025455">
      <w:pPr>
        <w:pStyle w:val="BodyTextIndent2"/>
        <w:ind w:left="0" w:firstLine="0"/>
      </w:pPr>
      <w:r w:rsidRPr="00BE57B8">
        <w:t xml:space="preserve">       </w:t>
      </w:r>
      <w:r w:rsidRPr="00BE57B8">
        <w:tab/>
      </w:r>
      <w:r w:rsidRPr="00BE57B8">
        <w:tab/>
      </w:r>
      <w:r w:rsidRPr="00BE57B8">
        <w:tab/>
      </w:r>
      <w:r w:rsidRPr="00BE57B8">
        <w:tab/>
      </w:r>
      <w:r w:rsidRPr="00BE57B8">
        <w:tab/>
        <w:t>mortgage loan; or</w:t>
      </w:r>
    </w:p>
    <w:p w:rsidR="00025455" w:rsidRPr="00BE57B8" w:rsidRDefault="00025455">
      <w:pPr>
        <w:pStyle w:val="BodyTextIndent2"/>
        <w:ind w:left="0" w:firstLine="0"/>
      </w:pPr>
    </w:p>
    <w:p w:rsidR="00025455" w:rsidRPr="00BE57B8" w:rsidRDefault="00025455">
      <w:pPr>
        <w:pStyle w:val="BodyTextIndent2"/>
        <w:ind w:left="2160" w:hanging="720"/>
      </w:pPr>
      <w:r w:rsidRPr="00BE57B8">
        <w:t>(v)</w:t>
      </w:r>
      <w:r w:rsidRPr="00BE57B8">
        <w:tab/>
        <w:t>provide the landlord with the right to moneys paid as a result of an expropriation or, subject to (iv), insurance proceeds from the damage or destruction of improvements securing the mortgage loan.</w:t>
      </w:r>
    </w:p>
    <w:p w:rsidR="00025455" w:rsidRPr="00BE57B8" w:rsidRDefault="00025455">
      <w:pPr>
        <w:pStyle w:val="BodyTextIndent2"/>
        <w:ind w:left="0" w:firstLine="0"/>
      </w:pPr>
    </w:p>
    <w:p w:rsidR="00025455" w:rsidRPr="00BE57B8" w:rsidRDefault="00025455">
      <w:pPr>
        <w:pStyle w:val="BodyTextIndent2"/>
        <w:tabs>
          <w:tab w:val="left" w:pos="630"/>
        </w:tabs>
        <w:ind w:left="0" w:firstLine="0"/>
      </w:pPr>
      <w:r w:rsidRPr="00BE57B8">
        <w:t>3.</w:t>
      </w:r>
      <w:r w:rsidRPr="00BE57B8">
        <w:tab/>
        <w:t>Register against title to the lands the agreement, a notice thereof or a caveat with respect thereto.</w:t>
      </w:r>
    </w:p>
    <w:p w:rsidR="00025455" w:rsidRPr="00BE57B8" w:rsidRDefault="00025455">
      <w:pPr>
        <w:pStyle w:val="BodyTextIndent2"/>
        <w:ind w:left="0" w:firstLine="0"/>
      </w:pPr>
    </w:p>
    <w:p w:rsidR="005D62AB" w:rsidRPr="00BE57B8" w:rsidRDefault="005D62AB">
      <w:pPr>
        <w:pStyle w:val="BodyTextIndent2"/>
        <w:ind w:left="0" w:firstLine="0"/>
      </w:pPr>
    </w:p>
    <w:p w:rsidR="005D62AB" w:rsidRPr="00BE57B8" w:rsidRDefault="005D62AB">
      <w:pPr>
        <w:pStyle w:val="BodyTextIndent2"/>
        <w:ind w:left="0" w:firstLine="0"/>
      </w:pPr>
    </w:p>
    <w:p w:rsidR="005D62AB" w:rsidRPr="00BE57B8" w:rsidRDefault="005D62AB">
      <w:pPr>
        <w:pStyle w:val="BodyTextIndent2"/>
        <w:ind w:left="0" w:firstLine="0"/>
      </w:pPr>
    </w:p>
    <w:p w:rsidR="005D62AB" w:rsidRPr="00BE57B8" w:rsidRDefault="005D62AB">
      <w:pPr>
        <w:pStyle w:val="BodyTextIndent2"/>
        <w:ind w:left="0" w:firstLine="0"/>
      </w:pPr>
    </w:p>
    <w:p w:rsidR="005D62AB" w:rsidRPr="00BE57B8" w:rsidRDefault="005D62AB">
      <w:pPr>
        <w:pStyle w:val="BodyTextIndent2"/>
        <w:ind w:left="0" w:firstLine="0"/>
      </w:pPr>
    </w:p>
    <w:p w:rsidR="005D62AB" w:rsidRPr="00BE57B8" w:rsidRDefault="005D62AB">
      <w:pPr>
        <w:pStyle w:val="BodyTextIndent2"/>
        <w:ind w:left="0" w:firstLine="0"/>
      </w:pPr>
    </w:p>
    <w:p w:rsidR="005D62AB" w:rsidRPr="00BE57B8" w:rsidRDefault="005D62AB">
      <w:pPr>
        <w:pStyle w:val="BodyTextIndent2"/>
        <w:ind w:left="0" w:firstLine="0"/>
      </w:pPr>
    </w:p>
    <w:p w:rsidR="005D62AB" w:rsidRPr="00BE57B8" w:rsidRDefault="005D62AB">
      <w:pPr>
        <w:pStyle w:val="BodyTextIndent2"/>
        <w:ind w:left="0" w:firstLine="0"/>
      </w:pPr>
    </w:p>
    <w:p w:rsidR="005D62AB" w:rsidRPr="00BE57B8" w:rsidRDefault="005D62AB">
      <w:pPr>
        <w:pStyle w:val="BodyTextIndent2"/>
        <w:ind w:left="0" w:firstLine="0"/>
      </w:pPr>
    </w:p>
    <w:p w:rsidR="005D62AB" w:rsidRPr="00BE57B8" w:rsidRDefault="005D62AB">
      <w:pPr>
        <w:pStyle w:val="BodyTextIndent2"/>
        <w:ind w:left="0" w:firstLine="0"/>
      </w:pPr>
    </w:p>
    <w:p w:rsidR="005D62AB" w:rsidRPr="00BE57B8" w:rsidRDefault="005D62AB">
      <w:pPr>
        <w:pStyle w:val="BodyTextIndent2"/>
        <w:ind w:left="0" w:firstLine="0"/>
      </w:pPr>
    </w:p>
    <w:p w:rsidR="005D62AB" w:rsidRPr="00BE57B8" w:rsidRDefault="005D62AB">
      <w:pPr>
        <w:pStyle w:val="BodyTextIndent2"/>
        <w:ind w:left="0" w:firstLine="0"/>
      </w:pPr>
    </w:p>
    <w:p w:rsidR="005D62AB" w:rsidRPr="00BE57B8" w:rsidRDefault="005D62AB">
      <w:pPr>
        <w:pStyle w:val="BodyTextIndent2"/>
        <w:ind w:left="0" w:firstLine="0"/>
      </w:pPr>
    </w:p>
    <w:p w:rsidR="005D62AB" w:rsidRPr="00BE57B8" w:rsidRDefault="005D62AB">
      <w:pPr>
        <w:pStyle w:val="BodyTextIndent2"/>
        <w:ind w:left="0" w:firstLine="0"/>
      </w:pPr>
    </w:p>
    <w:p w:rsidR="005D62AB" w:rsidRPr="00BE57B8" w:rsidRDefault="005D62AB">
      <w:pPr>
        <w:pStyle w:val="BodyTextIndent2"/>
        <w:ind w:left="0" w:firstLine="0"/>
      </w:pPr>
    </w:p>
    <w:p w:rsidR="005D62AB" w:rsidRPr="00BE57B8" w:rsidRDefault="005D62AB">
      <w:pPr>
        <w:pStyle w:val="BodyTextIndent2"/>
        <w:ind w:left="0" w:firstLine="0"/>
      </w:pPr>
    </w:p>
    <w:p w:rsidR="005D62AB" w:rsidRPr="00BE57B8" w:rsidRDefault="005D62AB">
      <w:pPr>
        <w:pStyle w:val="BodyTextIndent2"/>
        <w:ind w:left="0" w:firstLine="0"/>
      </w:pPr>
    </w:p>
    <w:p w:rsidR="005D62AB" w:rsidRPr="00BE57B8" w:rsidRDefault="005D62AB">
      <w:pPr>
        <w:pStyle w:val="BodyTextIndent2"/>
        <w:ind w:left="0" w:firstLine="0"/>
      </w:pPr>
    </w:p>
    <w:p w:rsidR="005D62AB" w:rsidRPr="00BE57B8" w:rsidRDefault="005D62AB">
      <w:pPr>
        <w:pStyle w:val="BodyTextIndent2"/>
        <w:ind w:left="0" w:firstLine="0"/>
      </w:pPr>
    </w:p>
    <w:p w:rsidR="005D62AB" w:rsidRPr="00BE57B8" w:rsidRDefault="005D62AB">
      <w:pPr>
        <w:pStyle w:val="BodyTextIndent2"/>
        <w:ind w:left="0" w:firstLine="0"/>
      </w:pPr>
    </w:p>
    <w:p w:rsidR="005D62AB" w:rsidRPr="00BE57B8" w:rsidRDefault="005D62AB">
      <w:pPr>
        <w:pStyle w:val="BodyTextIndent2"/>
        <w:ind w:left="0" w:firstLine="0"/>
      </w:pPr>
    </w:p>
    <w:p w:rsidR="005D62AB" w:rsidRPr="00BE57B8" w:rsidRDefault="005D62AB">
      <w:pPr>
        <w:pStyle w:val="BodyTextIndent2"/>
        <w:ind w:left="0" w:firstLine="0"/>
      </w:pPr>
    </w:p>
    <w:p w:rsidR="005D62AB" w:rsidRPr="00BE57B8" w:rsidRDefault="005D62AB">
      <w:pPr>
        <w:pStyle w:val="BodyTextIndent2"/>
        <w:ind w:left="0" w:firstLine="0"/>
      </w:pPr>
    </w:p>
    <w:p w:rsidR="005D62AB" w:rsidRPr="00BE57B8" w:rsidRDefault="005D62AB">
      <w:pPr>
        <w:pStyle w:val="BodyTextIndent2"/>
        <w:ind w:left="0" w:firstLine="0"/>
      </w:pPr>
    </w:p>
    <w:p w:rsidR="005D62AB" w:rsidRPr="00BE57B8" w:rsidRDefault="005D62AB">
      <w:pPr>
        <w:pStyle w:val="BodyTextIndent2"/>
        <w:ind w:left="0" w:firstLine="0"/>
      </w:pPr>
    </w:p>
    <w:p w:rsidR="005D62AB" w:rsidRPr="00BE57B8" w:rsidRDefault="005D62AB">
      <w:pPr>
        <w:pStyle w:val="BodyTextIndent2"/>
        <w:ind w:left="0" w:firstLine="0"/>
      </w:pPr>
    </w:p>
    <w:p w:rsidR="005D62AB" w:rsidRPr="00BE57B8" w:rsidRDefault="005D62AB">
      <w:pPr>
        <w:pStyle w:val="BodyTextIndent2"/>
        <w:ind w:left="0" w:firstLine="0"/>
      </w:pPr>
    </w:p>
    <w:p w:rsidR="005D62AB" w:rsidRPr="00BE57B8" w:rsidRDefault="005D62AB">
      <w:pPr>
        <w:pStyle w:val="BodyTextIndent2"/>
        <w:ind w:left="0" w:firstLine="0"/>
      </w:pPr>
    </w:p>
    <w:p w:rsidR="005D62AB" w:rsidRPr="00BE57B8" w:rsidRDefault="005D62AB">
      <w:pPr>
        <w:pStyle w:val="BodyTextIndent2"/>
        <w:ind w:left="0" w:firstLine="0"/>
      </w:pPr>
    </w:p>
    <w:p w:rsidR="005D62AB" w:rsidRPr="00BE57B8" w:rsidRDefault="005D62AB">
      <w:pPr>
        <w:pStyle w:val="BodyTextIndent2"/>
        <w:ind w:left="0" w:firstLine="0"/>
      </w:pPr>
    </w:p>
    <w:p w:rsidR="005D62AB" w:rsidRPr="00BE57B8" w:rsidRDefault="005D62AB">
      <w:pPr>
        <w:pStyle w:val="BodyTextIndent2"/>
        <w:ind w:left="0" w:firstLine="0"/>
      </w:pPr>
    </w:p>
    <w:p w:rsidR="005D62AB" w:rsidRPr="00BE57B8" w:rsidRDefault="005D62AB">
      <w:pPr>
        <w:pStyle w:val="BodyTextIndent2"/>
        <w:ind w:left="0" w:firstLine="0"/>
      </w:pPr>
    </w:p>
    <w:p w:rsidR="005D62AB" w:rsidRPr="00BE57B8" w:rsidRDefault="005D62AB">
      <w:pPr>
        <w:pStyle w:val="BodyTextIndent2"/>
        <w:ind w:left="0" w:firstLine="0"/>
      </w:pPr>
    </w:p>
    <w:p w:rsidR="005D62AB" w:rsidRPr="00BE57B8" w:rsidRDefault="005D62AB">
      <w:pPr>
        <w:pStyle w:val="BodyTextIndent2"/>
        <w:ind w:left="0" w:firstLine="0"/>
      </w:pPr>
    </w:p>
    <w:p w:rsidR="005D62AB" w:rsidRPr="00BE57B8" w:rsidRDefault="005D62AB">
      <w:pPr>
        <w:pStyle w:val="BodyTextIndent2"/>
        <w:ind w:left="0" w:firstLine="0"/>
      </w:pPr>
    </w:p>
    <w:p w:rsidR="005D62AB" w:rsidRPr="00BE57B8" w:rsidRDefault="005D62AB">
      <w:pPr>
        <w:pStyle w:val="BodyTextIndent2"/>
        <w:ind w:left="0" w:firstLine="0"/>
      </w:pPr>
    </w:p>
    <w:p w:rsidR="005D62AB" w:rsidRPr="00BE57B8" w:rsidRDefault="005D62AB">
      <w:pPr>
        <w:pStyle w:val="BodyTextIndent2"/>
        <w:ind w:left="0" w:firstLine="0"/>
      </w:pPr>
    </w:p>
    <w:p w:rsidR="005D62AB" w:rsidRPr="00BE57B8" w:rsidRDefault="005D62AB">
      <w:pPr>
        <w:pStyle w:val="BodyTextIndent2"/>
        <w:ind w:left="0" w:firstLine="0"/>
      </w:pPr>
    </w:p>
    <w:p w:rsidR="005D62AB" w:rsidRPr="00BE57B8" w:rsidRDefault="005D62AB">
      <w:pPr>
        <w:pStyle w:val="BodyTextIndent2"/>
        <w:ind w:left="0" w:firstLine="0"/>
      </w:pPr>
    </w:p>
    <w:p w:rsidR="005D62AB" w:rsidRPr="00BE57B8" w:rsidRDefault="005D62AB">
      <w:pPr>
        <w:pStyle w:val="BodyTextIndent2"/>
        <w:ind w:left="0" w:firstLine="0"/>
      </w:pPr>
    </w:p>
    <w:p w:rsidR="005D62AB" w:rsidRPr="00BE57B8" w:rsidRDefault="005D62AB">
      <w:pPr>
        <w:pStyle w:val="BodyTextIndent2"/>
        <w:ind w:left="0" w:firstLine="0"/>
      </w:pPr>
    </w:p>
    <w:p w:rsidR="005D62AB" w:rsidRPr="00BE57B8" w:rsidRDefault="005D62AB">
      <w:pPr>
        <w:pStyle w:val="BodyTextIndent2"/>
        <w:ind w:left="0" w:firstLine="0"/>
      </w:pPr>
    </w:p>
    <w:p w:rsidR="005D62AB" w:rsidRPr="00BE57B8" w:rsidRDefault="005D62AB">
      <w:pPr>
        <w:pStyle w:val="BodyTextIndent2"/>
        <w:ind w:left="0" w:firstLine="0"/>
      </w:pPr>
    </w:p>
    <w:p w:rsidR="005D62AB" w:rsidRPr="00BE57B8" w:rsidRDefault="005D62AB">
      <w:pPr>
        <w:pStyle w:val="BodyTextIndent2"/>
        <w:ind w:left="0" w:firstLine="0"/>
      </w:pPr>
    </w:p>
    <w:p w:rsidR="00653055" w:rsidRPr="00BE57B8" w:rsidRDefault="00653055">
      <w:pPr>
        <w:pStyle w:val="BodyTextIndent2"/>
        <w:ind w:left="0" w:firstLine="0"/>
      </w:pPr>
    </w:p>
    <w:p w:rsidR="00653055" w:rsidRPr="00BE57B8" w:rsidRDefault="00653055">
      <w:pPr>
        <w:pStyle w:val="BodyTextIndent2"/>
        <w:ind w:left="0" w:firstLine="0"/>
      </w:pPr>
    </w:p>
    <w:p w:rsidR="00DB6FF8" w:rsidRPr="00BE57B8" w:rsidRDefault="00DB6FF8">
      <w:pPr>
        <w:pStyle w:val="BodyTextIndent2"/>
        <w:ind w:left="0" w:firstLine="0"/>
      </w:pPr>
    </w:p>
    <w:p w:rsidR="00653055" w:rsidRPr="00BE57B8" w:rsidRDefault="00653055">
      <w:pPr>
        <w:pStyle w:val="BodyTextIndent2"/>
        <w:ind w:left="0" w:firstLine="0"/>
      </w:pPr>
    </w:p>
    <w:p w:rsidR="005D62AB" w:rsidRPr="00BE57B8" w:rsidRDefault="005D62AB">
      <w:pPr>
        <w:pStyle w:val="BodyTextIndent2"/>
        <w:ind w:left="0" w:firstLine="0"/>
      </w:pPr>
    </w:p>
    <w:p w:rsidR="005D62AB" w:rsidRPr="00BE57B8" w:rsidRDefault="005D62AB">
      <w:pPr>
        <w:pStyle w:val="BodyTextIndent2"/>
        <w:ind w:left="0" w:firstLine="0"/>
      </w:pPr>
    </w:p>
    <w:p w:rsidR="005D62AB" w:rsidRPr="00BE57B8" w:rsidRDefault="005D62AB">
      <w:pPr>
        <w:pStyle w:val="BodyTextIndent2"/>
        <w:ind w:left="0" w:firstLine="0"/>
      </w:pPr>
    </w:p>
    <w:p w:rsidR="005D62AB" w:rsidRDefault="005D62AB">
      <w:pPr>
        <w:pStyle w:val="BodyTextIndent2"/>
        <w:ind w:left="0" w:firstLine="0"/>
      </w:pPr>
    </w:p>
    <w:p w:rsidR="00ED531A" w:rsidRDefault="00ED531A">
      <w:pPr>
        <w:pStyle w:val="BodyTextIndent2"/>
        <w:ind w:left="0" w:firstLine="0"/>
      </w:pPr>
    </w:p>
    <w:p w:rsidR="00ED531A" w:rsidRPr="00BE57B8" w:rsidRDefault="00ED531A">
      <w:pPr>
        <w:pStyle w:val="BodyTextIndent2"/>
        <w:ind w:left="0" w:firstLine="0"/>
      </w:pPr>
    </w:p>
    <w:p w:rsidR="005D62AB" w:rsidRPr="00BE57B8" w:rsidRDefault="005D62AB" w:rsidP="005D62AB">
      <w:pPr>
        <w:pStyle w:val="BodyTextIndent2"/>
        <w:ind w:left="0" w:firstLine="0"/>
        <w:jc w:val="center"/>
        <w:rPr>
          <w:b/>
        </w:rPr>
      </w:pPr>
      <w:r w:rsidRPr="00BE57B8">
        <w:rPr>
          <w:b/>
        </w:rPr>
        <w:lastRenderedPageBreak/>
        <w:t>APPENDIX “</w:t>
      </w:r>
      <w:r w:rsidR="00233EB6" w:rsidRPr="00BE57B8">
        <w:rPr>
          <w:b/>
        </w:rPr>
        <w:t>D</w:t>
      </w:r>
      <w:r w:rsidRPr="00BE57B8">
        <w:rPr>
          <w:b/>
        </w:rPr>
        <w:t>”</w:t>
      </w:r>
    </w:p>
    <w:p w:rsidR="005D62AB" w:rsidRPr="00BE57B8" w:rsidRDefault="005D62AB" w:rsidP="005D62AB">
      <w:pPr>
        <w:pStyle w:val="BodyTextIndent2"/>
        <w:ind w:left="0" w:firstLine="0"/>
        <w:jc w:val="center"/>
        <w:rPr>
          <w:b/>
        </w:rPr>
      </w:pPr>
    </w:p>
    <w:p w:rsidR="005D62AB" w:rsidRPr="00BE57B8" w:rsidRDefault="005D62AB" w:rsidP="005D62AB">
      <w:pPr>
        <w:pStyle w:val="BodyTextIndent2"/>
        <w:ind w:left="0" w:firstLine="0"/>
        <w:jc w:val="center"/>
        <w:rPr>
          <w:b/>
        </w:rPr>
      </w:pPr>
      <w:r w:rsidRPr="00BE57B8">
        <w:rPr>
          <w:b/>
        </w:rPr>
        <w:t>INSTRUCTIONS TO LAWYERS (</w:t>
      </w:r>
      <w:smartTag w:uri="urn:schemas-microsoft-com:office:smarttags" w:element="place">
        <w:smartTag w:uri="urn:schemas-microsoft-com:office:smarttags" w:element="State">
          <w:r w:rsidR="00632880" w:rsidRPr="00BE57B8">
            <w:rPr>
              <w:b/>
            </w:rPr>
            <w:t>ALBERTA</w:t>
          </w:r>
        </w:smartTag>
      </w:smartTag>
      <w:r w:rsidRPr="00BE57B8">
        <w:rPr>
          <w:b/>
        </w:rPr>
        <w:t>)</w:t>
      </w:r>
    </w:p>
    <w:p w:rsidR="005D62AB" w:rsidRPr="00BE57B8" w:rsidRDefault="005D62AB" w:rsidP="005D62AB">
      <w:pPr>
        <w:pStyle w:val="BodyTextIndent2"/>
        <w:ind w:left="0" w:firstLine="0"/>
        <w:jc w:val="center"/>
        <w:rPr>
          <w:b/>
        </w:rPr>
      </w:pPr>
    </w:p>
    <w:p w:rsidR="00873CE6" w:rsidRPr="00BE57B8" w:rsidRDefault="005D62AB" w:rsidP="005D62AB">
      <w:pPr>
        <w:pStyle w:val="BodyTextIndent2"/>
        <w:ind w:left="0" w:firstLine="0"/>
        <w:jc w:val="center"/>
        <w:rPr>
          <w:b/>
        </w:rPr>
      </w:pPr>
      <w:r w:rsidRPr="00BE57B8">
        <w:rPr>
          <w:b/>
        </w:rPr>
        <w:t>SPECIAL TERMS FOR:</w:t>
      </w:r>
    </w:p>
    <w:p w:rsidR="005D62AB" w:rsidRPr="00BE57B8" w:rsidRDefault="00873CE6" w:rsidP="005D62AB">
      <w:pPr>
        <w:pStyle w:val="BodyTextIndent2"/>
        <w:ind w:left="0" w:firstLine="0"/>
        <w:jc w:val="center"/>
        <w:rPr>
          <w:b/>
        </w:rPr>
      </w:pPr>
      <w:r w:rsidRPr="00BE57B8">
        <w:rPr>
          <w:b/>
        </w:rPr>
        <w:t xml:space="preserve">VARIABLE RATE TERM – INTEREST RATE </w:t>
      </w:r>
      <w:r w:rsidR="00B95EEE" w:rsidRPr="00BE57B8">
        <w:rPr>
          <w:b/>
        </w:rPr>
        <w:t xml:space="preserve">PREMIUM OR </w:t>
      </w:r>
      <w:r w:rsidRPr="00BE57B8">
        <w:rPr>
          <w:b/>
        </w:rPr>
        <w:t>DISCOUNT CLAUSE</w:t>
      </w:r>
    </w:p>
    <w:p w:rsidR="00873CE6" w:rsidRPr="00BE57B8" w:rsidRDefault="00873CE6" w:rsidP="005D62AB">
      <w:pPr>
        <w:pStyle w:val="BodyTextIndent2"/>
        <w:ind w:left="0" w:firstLine="0"/>
        <w:jc w:val="center"/>
        <w:rPr>
          <w:b/>
        </w:rPr>
      </w:pPr>
      <w:r w:rsidRPr="00BE57B8">
        <w:rPr>
          <w:b/>
        </w:rPr>
        <w:t>AND</w:t>
      </w:r>
    </w:p>
    <w:p w:rsidR="00873CE6" w:rsidRPr="00BE57B8" w:rsidRDefault="00873CE6" w:rsidP="005D62AB">
      <w:pPr>
        <w:pStyle w:val="BodyTextIndent2"/>
        <w:ind w:left="0" w:firstLine="0"/>
        <w:jc w:val="center"/>
        <w:rPr>
          <w:b/>
        </w:rPr>
      </w:pPr>
      <w:r w:rsidRPr="00BE57B8">
        <w:rPr>
          <w:b/>
        </w:rPr>
        <w:t>NON-RESIDENT TAX CLAUSE</w:t>
      </w:r>
    </w:p>
    <w:p w:rsidR="00873CE6" w:rsidRPr="00BE57B8" w:rsidRDefault="00873CE6" w:rsidP="005D62AB">
      <w:pPr>
        <w:pStyle w:val="BodyTextIndent2"/>
        <w:ind w:left="0" w:firstLine="0"/>
        <w:jc w:val="center"/>
        <w:rPr>
          <w:b/>
        </w:rPr>
      </w:pPr>
    </w:p>
    <w:p w:rsidR="00873CE6" w:rsidRPr="00BE57B8" w:rsidRDefault="00873CE6" w:rsidP="005D62AB">
      <w:pPr>
        <w:pStyle w:val="BodyTextIndent2"/>
        <w:ind w:left="0" w:firstLine="0"/>
        <w:jc w:val="center"/>
        <w:rPr>
          <w:b/>
        </w:rPr>
      </w:pPr>
    </w:p>
    <w:p w:rsidR="00381F43" w:rsidRPr="00BE57B8" w:rsidRDefault="00381F43" w:rsidP="00E742BC">
      <w:pPr>
        <w:pStyle w:val="BodyTextIndent2"/>
        <w:ind w:left="0" w:firstLine="0"/>
        <w:rPr>
          <w:b/>
        </w:rPr>
      </w:pPr>
    </w:p>
    <w:p w:rsidR="00B95EEE" w:rsidRPr="00BE57B8" w:rsidRDefault="00B95EEE" w:rsidP="00B95EEE">
      <w:pPr>
        <w:rPr>
          <w:u w:val="single"/>
          <w:lang w:val="en-US"/>
        </w:rPr>
      </w:pPr>
      <w:r w:rsidRPr="00BE57B8">
        <w:rPr>
          <w:b/>
          <w:u w:val="single"/>
          <w:lang w:val="en-US"/>
        </w:rPr>
        <w:t>Any Kind of Variable Rate Term</w:t>
      </w:r>
      <w:r w:rsidRPr="00BE57B8">
        <w:rPr>
          <w:u w:val="single"/>
          <w:lang w:val="en-US"/>
        </w:rPr>
        <w:t xml:space="preserve"> – Interest Rate Premium or Discount Clause</w:t>
      </w:r>
    </w:p>
    <w:p w:rsidR="00B95EEE" w:rsidRPr="00BE57B8" w:rsidRDefault="00B95EEE" w:rsidP="00B95EEE">
      <w:pPr>
        <w:rPr>
          <w:lang w:val="en-US"/>
        </w:rPr>
      </w:pPr>
    </w:p>
    <w:p w:rsidR="00B95EEE" w:rsidRPr="00BE57B8" w:rsidRDefault="00B95EEE" w:rsidP="00B95EEE">
      <w:pPr>
        <w:rPr>
          <w:lang w:val="en-US"/>
        </w:rPr>
      </w:pPr>
      <w:r w:rsidRPr="00BE57B8">
        <w:rPr>
          <w:lang w:val="en-US"/>
        </w:rPr>
        <w:t>Use the following clause where our commitment shows there is a premium or discount on our prime rate.  Insert the clause where shown in our instructions.  Fill in the percentage for the premium or discount shown in the commitment.</w:t>
      </w:r>
    </w:p>
    <w:p w:rsidR="00B95EEE" w:rsidRPr="00BE57B8" w:rsidRDefault="00B95EEE" w:rsidP="00B95EEE">
      <w:pPr>
        <w:rPr>
          <w:lang w:val="en-US"/>
        </w:rPr>
      </w:pPr>
    </w:p>
    <w:p w:rsidR="00B95EEE" w:rsidRPr="00BE57B8" w:rsidRDefault="00B95EEE" w:rsidP="00B95EEE">
      <w:pPr>
        <w:ind w:left="709"/>
        <w:rPr>
          <w:lang w:val="en-US"/>
        </w:rPr>
      </w:pPr>
      <w:r w:rsidRPr="00BE57B8">
        <w:rPr>
          <w:b/>
          <w:bCs/>
          <w:lang w:val="en-US"/>
        </w:rPr>
        <w:t>Variable Rate Term – Interest Rate Premium or Discount Clause.</w:t>
      </w:r>
      <w:r w:rsidRPr="00BE57B8">
        <w:rPr>
          <w:lang w:val="en-US"/>
        </w:rPr>
        <w:t xml:space="preserve">  Despite section 3.2 of the General Terms, your interest rate is equal to our prime </w:t>
      </w:r>
      <w:r w:rsidR="00EA2303" w:rsidRPr="009B6924">
        <w:rPr>
          <w:lang w:val="en-US"/>
        </w:rPr>
        <w:t>[</w:t>
      </w:r>
      <w:r w:rsidR="00EA2303" w:rsidRPr="009B6924">
        <w:rPr>
          <w:i/>
          <w:iCs/>
          <w:lang w:val="en-US"/>
        </w:rPr>
        <w:t>insert “plus a premium” or “minus a discount”, as applicable</w:t>
      </w:r>
      <w:r w:rsidR="00EA2303" w:rsidRPr="009B6924">
        <w:rPr>
          <w:lang w:val="en-US"/>
        </w:rPr>
        <w:t>] of _______%.</w:t>
      </w:r>
      <w:r w:rsidRPr="00BE57B8">
        <w:rPr>
          <w:lang w:val="en-US"/>
        </w:rPr>
        <w:t> </w:t>
      </w:r>
    </w:p>
    <w:p w:rsidR="00B95EEE" w:rsidRPr="00BE57B8" w:rsidRDefault="00B95EEE" w:rsidP="00B95EEE">
      <w:pPr>
        <w:rPr>
          <w:lang w:val="en-US"/>
        </w:rPr>
      </w:pPr>
    </w:p>
    <w:p w:rsidR="00B95EEE" w:rsidRPr="00BE57B8" w:rsidRDefault="00B95EEE" w:rsidP="00B95EEE">
      <w:pPr>
        <w:rPr>
          <w:i/>
          <w:iCs/>
          <w:lang w:val="en-US"/>
        </w:rPr>
      </w:pPr>
      <w:r w:rsidRPr="00BE57B8">
        <w:rPr>
          <w:i/>
          <w:iCs/>
          <w:lang w:val="en-US"/>
        </w:rPr>
        <w:t xml:space="preserve">Please note the customers’ variable interest rate shown in the commitment already reflects the </w:t>
      </w:r>
      <w:r w:rsidR="002337B5" w:rsidRPr="00BE57B8">
        <w:rPr>
          <w:i/>
          <w:iCs/>
          <w:lang w:val="en-US"/>
        </w:rPr>
        <w:t xml:space="preserve">premium or </w:t>
      </w:r>
      <w:r w:rsidRPr="00BE57B8">
        <w:rPr>
          <w:i/>
          <w:iCs/>
          <w:lang w:val="en-US"/>
        </w:rPr>
        <w:t xml:space="preserve">discount.  Please DO NOT </w:t>
      </w:r>
      <w:r w:rsidR="002337B5" w:rsidRPr="00BE57B8">
        <w:rPr>
          <w:i/>
          <w:iCs/>
          <w:lang w:val="en-US"/>
        </w:rPr>
        <w:t>change</w:t>
      </w:r>
      <w:r w:rsidRPr="00BE57B8">
        <w:rPr>
          <w:i/>
          <w:iCs/>
          <w:lang w:val="en-US"/>
        </w:rPr>
        <w:t xml:space="preserve"> it.</w:t>
      </w:r>
    </w:p>
    <w:p w:rsidR="00B95EEE" w:rsidRDefault="00B95EEE" w:rsidP="00873CE6">
      <w:pPr>
        <w:pStyle w:val="BodyTextIndent2"/>
        <w:ind w:left="0" w:firstLine="0"/>
        <w:jc w:val="left"/>
      </w:pPr>
    </w:p>
    <w:p w:rsidR="00A46B2C" w:rsidRDefault="00A46B2C" w:rsidP="00873CE6">
      <w:pPr>
        <w:pStyle w:val="BodyTextIndent2"/>
        <w:ind w:left="0" w:firstLine="0"/>
        <w:jc w:val="left"/>
      </w:pPr>
    </w:p>
    <w:p w:rsidR="00A46B2C" w:rsidRDefault="00A46B2C" w:rsidP="00873CE6">
      <w:pPr>
        <w:pStyle w:val="BodyTextIndent2"/>
        <w:ind w:left="0" w:firstLine="0"/>
        <w:jc w:val="left"/>
      </w:pPr>
    </w:p>
    <w:p w:rsidR="00A46B2C" w:rsidRDefault="00A46B2C" w:rsidP="00873CE6">
      <w:pPr>
        <w:pStyle w:val="BodyTextIndent2"/>
        <w:ind w:left="0" w:firstLine="0"/>
        <w:jc w:val="left"/>
      </w:pPr>
    </w:p>
    <w:p w:rsidR="00A46B2C" w:rsidRDefault="00A46B2C" w:rsidP="00873CE6">
      <w:pPr>
        <w:pStyle w:val="BodyTextIndent2"/>
        <w:ind w:left="0" w:firstLine="0"/>
        <w:jc w:val="left"/>
      </w:pPr>
    </w:p>
    <w:p w:rsidR="00A46B2C" w:rsidRPr="00BE57B8" w:rsidRDefault="00A46B2C" w:rsidP="00873CE6">
      <w:pPr>
        <w:pStyle w:val="BodyTextIndent2"/>
        <w:ind w:left="0" w:firstLine="0"/>
        <w:jc w:val="left"/>
      </w:pPr>
    </w:p>
    <w:p w:rsidR="00873CE6" w:rsidRPr="00BE57B8" w:rsidRDefault="00873CE6" w:rsidP="00873CE6">
      <w:pPr>
        <w:pStyle w:val="BodyTextIndent2"/>
        <w:ind w:left="0" w:firstLine="0"/>
        <w:jc w:val="left"/>
      </w:pPr>
    </w:p>
    <w:p w:rsidR="005D62AB" w:rsidRPr="00BE57B8" w:rsidRDefault="00873CE6" w:rsidP="00873CE6">
      <w:pPr>
        <w:pStyle w:val="BodyTextIndent2"/>
        <w:ind w:left="0" w:firstLine="0"/>
        <w:jc w:val="left"/>
        <w:rPr>
          <w:b/>
          <w:u w:val="single"/>
        </w:rPr>
      </w:pPr>
      <w:r w:rsidRPr="00BE57B8">
        <w:rPr>
          <w:b/>
          <w:u w:val="single"/>
        </w:rPr>
        <w:t>Non-Resident Tax Clause</w:t>
      </w:r>
    </w:p>
    <w:p w:rsidR="00873CE6" w:rsidRPr="00BE57B8" w:rsidRDefault="00873CE6" w:rsidP="00873CE6">
      <w:pPr>
        <w:pStyle w:val="BodyTextIndent2"/>
        <w:ind w:left="0" w:firstLine="0"/>
        <w:jc w:val="left"/>
        <w:rPr>
          <w:b/>
          <w:u w:val="single"/>
        </w:rPr>
      </w:pPr>
    </w:p>
    <w:p w:rsidR="00873CE6" w:rsidRPr="00BE57B8" w:rsidRDefault="00873CE6" w:rsidP="00873CE6">
      <w:pPr>
        <w:pStyle w:val="BodyTextIndent2"/>
        <w:ind w:left="0" w:firstLine="0"/>
        <w:jc w:val="left"/>
        <w:rPr>
          <w:i/>
        </w:rPr>
      </w:pPr>
      <w:r w:rsidRPr="00BE57B8">
        <w:rPr>
          <w:i/>
        </w:rPr>
        <w:t>Use the following clause where our commitment says that our Tax Protection Clause is to be included in the mortgage.  Insert the clause where shown in our instructions.</w:t>
      </w:r>
    </w:p>
    <w:p w:rsidR="00873CE6" w:rsidRPr="00BE57B8" w:rsidRDefault="00873CE6" w:rsidP="00873CE6">
      <w:pPr>
        <w:pStyle w:val="BodyTextIndent2"/>
        <w:ind w:left="0" w:firstLine="0"/>
        <w:jc w:val="left"/>
        <w:rPr>
          <w:i/>
        </w:rPr>
      </w:pPr>
    </w:p>
    <w:p w:rsidR="00BF48F4" w:rsidRPr="00BF48F4" w:rsidRDefault="00376D67" w:rsidP="00376D67">
      <w:pPr>
        <w:pStyle w:val="BodyTextIndent2"/>
        <w:ind w:left="720" w:firstLine="0"/>
      </w:pPr>
      <w:r w:rsidRPr="00BE57B8">
        <w:rPr>
          <w:b/>
        </w:rPr>
        <w:t>Non-Resident Tax Clause</w:t>
      </w:r>
      <w:r w:rsidRPr="00BE57B8">
        <w:t xml:space="preserve">.  </w:t>
      </w:r>
      <w:r w:rsidR="00BF48F4" w:rsidRPr="00BE57B8">
        <w:t>If a withholding or other tax is payable under the law of any jurisdiction  for any payment</w:t>
      </w:r>
      <w:r w:rsidRPr="00BE57B8">
        <w:t xml:space="preserve"> </w:t>
      </w:r>
      <w:r w:rsidR="00BF48F4" w:rsidRPr="00BE57B8">
        <w:t>you make to us, you must pay both the tax, and any tax on the tax.  If we</w:t>
      </w:r>
      <w:r w:rsidR="00381F43" w:rsidRPr="00BE57B8">
        <w:t xml:space="preserve"> </w:t>
      </w:r>
      <w:r w:rsidR="00BF48F4" w:rsidRPr="00BE57B8">
        <w:t>ask, you must give us a copy of the receipt.  You must send us all assessments,</w:t>
      </w:r>
      <w:r w:rsidR="00381F43" w:rsidRPr="00BE57B8">
        <w:t xml:space="preserve"> </w:t>
      </w:r>
      <w:r w:rsidR="00BF48F4" w:rsidRPr="00BE57B8">
        <w:t>bills and other notices about the taxes as soon as you receive them.  If you must withhold the tax from a payment to us, or we bear the tax in another way, you</w:t>
      </w:r>
      <w:r w:rsidR="00381F43" w:rsidRPr="00BE57B8">
        <w:t xml:space="preserve"> </w:t>
      </w:r>
      <w:r w:rsidR="00BF48F4" w:rsidRPr="00BE57B8">
        <w:t>must pay us on demand what’s needed to ensure that we actually receive the full amount under the mortgage or contract free of the tax.  We can choose to collect</w:t>
      </w:r>
      <w:r w:rsidR="00381F43" w:rsidRPr="00BE57B8">
        <w:t xml:space="preserve"> </w:t>
      </w:r>
      <w:r w:rsidR="00BF48F4" w:rsidRPr="00BE57B8">
        <w:t>withholding or other taxes from you or, if we choose not to collect them,</w:t>
      </w:r>
      <w:r w:rsidRPr="00BE57B8">
        <w:t xml:space="preserve"> </w:t>
      </w:r>
      <w:r w:rsidR="00BF48F4" w:rsidRPr="00BE57B8">
        <w:t>we</w:t>
      </w:r>
      <w:r w:rsidR="00381F43" w:rsidRPr="00BE57B8">
        <w:t xml:space="preserve"> </w:t>
      </w:r>
      <w:r w:rsidR="00BF48F4" w:rsidRPr="00BE57B8">
        <w:t>can later choose to collect them.  We’ll use them to pay those taxes.</w:t>
      </w:r>
      <w:r w:rsidR="00BF48F4">
        <w:t xml:space="preserve"> </w:t>
      </w:r>
    </w:p>
    <w:p w:rsidR="00025455" w:rsidRDefault="00025455" w:rsidP="00BF48F4">
      <w:pPr>
        <w:pStyle w:val="BodyTextIndent2"/>
        <w:ind w:left="0" w:firstLine="0"/>
      </w:pPr>
    </w:p>
    <w:p w:rsidR="00025455" w:rsidRDefault="00025455">
      <w:pPr>
        <w:pStyle w:val="BodyTextIndent2"/>
        <w:ind w:left="0" w:firstLine="0"/>
      </w:pPr>
    </w:p>
    <w:p w:rsidR="009F16F5" w:rsidRPr="00BE57B8" w:rsidRDefault="009F16F5" w:rsidP="009F16F5">
      <w:pPr>
        <w:pStyle w:val="BodyTextIndent2"/>
        <w:ind w:left="0" w:firstLine="0"/>
        <w:jc w:val="center"/>
        <w:rPr>
          <w:b/>
        </w:rPr>
      </w:pPr>
      <w:r>
        <w:br w:type="page"/>
      </w:r>
      <w:r w:rsidRPr="00BE57B8">
        <w:rPr>
          <w:b/>
        </w:rPr>
        <w:lastRenderedPageBreak/>
        <w:t>APPENDIX “</w:t>
      </w:r>
      <w:r>
        <w:rPr>
          <w:b/>
        </w:rPr>
        <w:t>E</w:t>
      </w:r>
      <w:r w:rsidRPr="00BE57B8">
        <w:rPr>
          <w:b/>
        </w:rPr>
        <w:t>”</w:t>
      </w:r>
    </w:p>
    <w:p w:rsidR="009F16F5" w:rsidRPr="00BE57B8" w:rsidRDefault="009F16F5" w:rsidP="009F16F5">
      <w:pPr>
        <w:pStyle w:val="BodyTextIndent2"/>
        <w:ind w:left="0" w:firstLine="0"/>
        <w:jc w:val="center"/>
        <w:rPr>
          <w:b/>
        </w:rPr>
      </w:pPr>
    </w:p>
    <w:p w:rsidR="009F16F5" w:rsidRPr="00BE57B8" w:rsidRDefault="009F16F5" w:rsidP="009F16F5">
      <w:pPr>
        <w:pStyle w:val="BodyTextIndent2"/>
        <w:ind w:left="0" w:firstLine="0"/>
        <w:jc w:val="center"/>
        <w:rPr>
          <w:b/>
        </w:rPr>
      </w:pPr>
      <w:r w:rsidRPr="00BE57B8">
        <w:rPr>
          <w:b/>
        </w:rPr>
        <w:t>INSTRUCTIONS TO LAWYERS (</w:t>
      </w:r>
      <w:smartTag w:uri="urn:schemas-microsoft-com:office:smarttags" w:element="place">
        <w:smartTag w:uri="urn:schemas-microsoft-com:office:smarttags" w:element="State">
          <w:r w:rsidRPr="00BE57B8">
            <w:rPr>
              <w:b/>
            </w:rPr>
            <w:t>ALBERTA</w:t>
          </w:r>
        </w:smartTag>
      </w:smartTag>
      <w:r w:rsidRPr="00BE57B8">
        <w:rPr>
          <w:b/>
        </w:rPr>
        <w:t>)</w:t>
      </w:r>
    </w:p>
    <w:p w:rsidR="00025455" w:rsidRDefault="00025455">
      <w:pPr>
        <w:pStyle w:val="TEXTCENTRE"/>
        <w:spacing w:before="0"/>
        <w:jc w:val="left"/>
      </w:pPr>
    </w:p>
    <w:p w:rsidR="009F16F5" w:rsidRDefault="009F16F5" w:rsidP="009F16F5">
      <w:pPr>
        <w:pStyle w:val="BodyTextIndent2"/>
        <w:ind w:left="0"/>
        <w:jc w:val="center"/>
        <w:rPr>
          <w:b/>
        </w:rPr>
      </w:pPr>
      <w:r>
        <w:rPr>
          <w:b/>
        </w:rPr>
        <w:t>OWNER OCCUPANCY DECLARATION</w:t>
      </w:r>
    </w:p>
    <w:p w:rsidR="00E929A4" w:rsidRDefault="00E929A4" w:rsidP="00E929A4">
      <w:pPr>
        <w:pStyle w:val="BodyTextIndent2"/>
        <w:spacing w:before="240"/>
        <w:ind w:left="0"/>
        <w:jc w:val="center"/>
        <w:rPr>
          <w:b/>
        </w:rPr>
      </w:pPr>
    </w:p>
    <w:tbl>
      <w:tblPr>
        <w:tblW w:w="0" w:type="auto"/>
        <w:tblLook w:val="04A0" w:firstRow="1" w:lastRow="0" w:firstColumn="1" w:lastColumn="0" w:noHBand="0" w:noVBand="1"/>
      </w:tblPr>
      <w:tblGrid>
        <w:gridCol w:w="1927"/>
        <w:gridCol w:w="6713"/>
      </w:tblGrid>
      <w:tr w:rsidR="009F16F5" w:rsidTr="0077743E">
        <w:tc>
          <w:tcPr>
            <w:tcW w:w="2088" w:type="dxa"/>
            <w:shd w:val="clear" w:color="auto" w:fill="auto"/>
          </w:tcPr>
          <w:p w:rsidR="009F16F5" w:rsidRDefault="009F16F5" w:rsidP="0077743E">
            <w:pPr>
              <w:autoSpaceDE w:val="0"/>
              <w:autoSpaceDN w:val="0"/>
              <w:adjustRightInd w:val="0"/>
              <w:rPr>
                <w:lang w:eastAsia="en-CA"/>
              </w:rPr>
            </w:pPr>
            <w:r>
              <w:rPr>
                <w:lang w:eastAsia="en-CA"/>
              </w:rPr>
              <w:t>Borrower Name:</w:t>
            </w:r>
          </w:p>
        </w:tc>
        <w:tc>
          <w:tcPr>
            <w:tcW w:w="7818" w:type="dxa"/>
            <w:tcBorders>
              <w:bottom w:val="single" w:sz="4" w:space="0" w:color="auto"/>
            </w:tcBorders>
            <w:shd w:val="clear" w:color="auto" w:fill="auto"/>
          </w:tcPr>
          <w:p w:rsidR="009F16F5" w:rsidRDefault="009F16F5" w:rsidP="0077743E">
            <w:pPr>
              <w:autoSpaceDE w:val="0"/>
              <w:autoSpaceDN w:val="0"/>
              <w:adjustRightInd w:val="0"/>
              <w:rPr>
                <w:lang w:eastAsia="en-CA"/>
              </w:rPr>
            </w:pPr>
          </w:p>
        </w:tc>
      </w:tr>
      <w:tr w:rsidR="009F16F5" w:rsidTr="0077743E">
        <w:tc>
          <w:tcPr>
            <w:tcW w:w="2088" w:type="dxa"/>
            <w:shd w:val="clear" w:color="auto" w:fill="auto"/>
          </w:tcPr>
          <w:p w:rsidR="009F16F5" w:rsidRDefault="009F16F5" w:rsidP="0077743E">
            <w:pPr>
              <w:autoSpaceDE w:val="0"/>
              <w:autoSpaceDN w:val="0"/>
              <w:adjustRightInd w:val="0"/>
              <w:rPr>
                <w:lang w:eastAsia="en-CA"/>
              </w:rPr>
            </w:pPr>
          </w:p>
        </w:tc>
        <w:tc>
          <w:tcPr>
            <w:tcW w:w="7818" w:type="dxa"/>
            <w:tcBorders>
              <w:top w:val="single" w:sz="4" w:space="0" w:color="auto"/>
            </w:tcBorders>
            <w:shd w:val="clear" w:color="auto" w:fill="auto"/>
          </w:tcPr>
          <w:p w:rsidR="009F16F5" w:rsidRDefault="009F16F5" w:rsidP="0077743E">
            <w:pPr>
              <w:autoSpaceDE w:val="0"/>
              <w:autoSpaceDN w:val="0"/>
              <w:adjustRightInd w:val="0"/>
              <w:rPr>
                <w:lang w:eastAsia="en-CA"/>
              </w:rPr>
            </w:pPr>
          </w:p>
        </w:tc>
      </w:tr>
      <w:tr w:rsidR="009F16F5" w:rsidTr="0077743E">
        <w:tc>
          <w:tcPr>
            <w:tcW w:w="2088" w:type="dxa"/>
            <w:shd w:val="clear" w:color="auto" w:fill="auto"/>
          </w:tcPr>
          <w:p w:rsidR="009F16F5" w:rsidRDefault="009F16F5" w:rsidP="0077743E">
            <w:pPr>
              <w:autoSpaceDE w:val="0"/>
              <w:autoSpaceDN w:val="0"/>
              <w:adjustRightInd w:val="0"/>
              <w:rPr>
                <w:lang w:eastAsia="en-CA"/>
              </w:rPr>
            </w:pPr>
            <w:r>
              <w:rPr>
                <w:lang w:eastAsia="en-CA"/>
              </w:rPr>
              <w:t>Co-Borrower Name:</w:t>
            </w:r>
          </w:p>
        </w:tc>
        <w:tc>
          <w:tcPr>
            <w:tcW w:w="7818" w:type="dxa"/>
            <w:tcBorders>
              <w:bottom w:val="single" w:sz="4" w:space="0" w:color="auto"/>
            </w:tcBorders>
            <w:shd w:val="clear" w:color="auto" w:fill="auto"/>
          </w:tcPr>
          <w:p w:rsidR="009F16F5" w:rsidRDefault="009F16F5" w:rsidP="0077743E">
            <w:pPr>
              <w:autoSpaceDE w:val="0"/>
              <w:autoSpaceDN w:val="0"/>
              <w:adjustRightInd w:val="0"/>
              <w:rPr>
                <w:lang w:eastAsia="en-CA"/>
              </w:rPr>
            </w:pPr>
          </w:p>
        </w:tc>
      </w:tr>
      <w:tr w:rsidR="009F16F5" w:rsidTr="0077743E">
        <w:tc>
          <w:tcPr>
            <w:tcW w:w="2088" w:type="dxa"/>
            <w:shd w:val="clear" w:color="auto" w:fill="auto"/>
          </w:tcPr>
          <w:p w:rsidR="009F16F5" w:rsidRDefault="009F16F5" w:rsidP="0077743E">
            <w:pPr>
              <w:autoSpaceDE w:val="0"/>
              <w:autoSpaceDN w:val="0"/>
              <w:adjustRightInd w:val="0"/>
              <w:rPr>
                <w:lang w:eastAsia="en-CA"/>
              </w:rPr>
            </w:pPr>
          </w:p>
        </w:tc>
        <w:tc>
          <w:tcPr>
            <w:tcW w:w="7818" w:type="dxa"/>
            <w:tcBorders>
              <w:top w:val="single" w:sz="4" w:space="0" w:color="auto"/>
            </w:tcBorders>
            <w:shd w:val="clear" w:color="auto" w:fill="auto"/>
          </w:tcPr>
          <w:p w:rsidR="009F16F5" w:rsidRDefault="009F16F5" w:rsidP="0077743E">
            <w:pPr>
              <w:autoSpaceDE w:val="0"/>
              <w:autoSpaceDN w:val="0"/>
              <w:adjustRightInd w:val="0"/>
              <w:rPr>
                <w:lang w:eastAsia="en-CA"/>
              </w:rPr>
            </w:pPr>
          </w:p>
        </w:tc>
      </w:tr>
      <w:tr w:rsidR="009F16F5" w:rsidTr="0077743E">
        <w:tc>
          <w:tcPr>
            <w:tcW w:w="2088" w:type="dxa"/>
            <w:shd w:val="clear" w:color="auto" w:fill="auto"/>
          </w:tcPr>
          <w:p w:rsidR="009F16F5" w:rsidRDefault="009F16F5" w:rsidP="0077743E">
            <w:pPr>
              <w:autoSpaceDE w:val="0"/>
              <w:autoSpaceDN w:val="0"/>
              <w:adjustRightInd w:val="0"/>
              <w:rPr>
                <w:lang w:eastAsia="en-CA"/>
              </w:rPr>
            </w:pPr>
            <w:r>
              <w:rPr>
                <w:lang w:eastAsia="en-CA"/>
              </w:rPr>
              <w:t>Property Address:</w:t>
            </w:r>
          </w:p>
        </w:tc>
        <w:tc>
          <w:tcPr>
            <w:tcW w:w="7818" w:type="dxa"/>
            <w:tcBorders>
              <w:bottom w:val="single" w:sz="4" w:space="0" w:color="auto"/>
            </w:tcBorders>
            <w:shd w:val="clear" w:color="auto" w:fill="auto"/>
          </w:tcPr>
          <w:p w:rsidR="009F16F5" w:rsidRDefault="009F16F5" w:rsidP="0077743E">
            <w:pPr>
              <w:autoSpaceDE w:val="0"/>
              <w:autoSpaceDN w:val="0"/>
              <w:adjustRightInd w:val="0"/>
              <w:rPr>
                <w:lang w:eastAsia="en-CA"/>
              </w:rPr>
            </w:pPr>
          </w:p>
        </w:tc>
      </w:tr>
    </w:tbl>
    <w:p w:rsidR="009F16F5" w:rsidRDefault="009F16F5" w:rsidP="009F16F5">
      <w:pPr>
        <w:autoSpaceDE w:val="0"/>
        <w:autoSpaceDN w:val="0"/>
        <w:adjustRightInd w:val="0"/>
        <w:rPr>
          <w:lang w:eastAsia="en-CA"/>
        </w:rPr>
      </w:pPr>
    </w:p>
    <w:p w:rsidR="009F16F5" w:rsidRPr="00C60BD9" w:rsidRDefault="009F16F5" w:rsidP="009F16F5">
      <w:pPr>
        <w:autoSpaceDE w:val="0"/>
        <w:autoSpaceDN w:val="0"/>
        <w:adjustRightInd w:val="0"/>
        <w:rPr>
          <w:lang w:eastAsia="en-CA"/>
        </w:rPr>
      </w:pPr>
    </w:p>
    <w:p w:rsidR="009F16F5" w:rsidRPr="00C60BD9" w:rsidRDefault="009F16F5" w:rsidP="009F16F5">
      <w:pPr>
        <w:autoSpaceDE w:val="0"/>
        <w:autoSpaceDN w:val="0"/>
        <w:adjustRightInd w:val="0"/>
        <w:rPr>
          <w:lang w:eastAsia="en-CA"/>
        </w:rPr>
      </w:pPr>
      <w:r w:rsidRPr="00C60BD9">
        <w:rPr>
          <w:lang w:eastAsia="en-CA"/>
        </w:rPr>
        <w:t>Borrower(s) hereby declare as follows:</w:t>
      </w:r>
    </w:p>
    <w:p w:rsidR="009F16F5" w:rsidRPr="00C60BD9" w:rsidRDefault="009F16F5" w:rsidP="009F16F5">
      <w:pPr>
        <w:autoSpaceDE w:val="0"/>
        <w:autoSpaceDN w:val="0"/>
        <w:adjustRightInd w:val="0"/>
        <w:rPr>
          <w:lang w:eastAsia="en-CA"/>
        </w:rPr>
      </w:pPr>
    </w:p>
    <w:bookmarkStart w:id="0" w:name="_GoBack"/>
    <w:p w:rsidR="009F16F5" w:rsidRPr="00C60BD9" w:rsidRDefault="00ED531A" w:rsidP="009F16F5">
      <w:pPr>
        <w:autoSpaceDE w:val="0"/>
        <w:autoSpaceDN w:val="0"/>
        <w:adjustRightInd w:val="0"/>
        <w:rPr>
          <w:lang w:eastAsia="en-CA"/>
        </w:rPr>
      </w:pPr>
      <w:r>
        <w:rPr>
          <w:lang w:eastAsia="en-CA"/>
        </w:rPr>
        <w:fldChar w:fldCharType="begin">
          <w:ffData>
            <w:name w:val="Check1"/>
            <w:enabled/>
            <w:calcOnExit w:val="0"/>
            <w:checkBox>
              <w:sizeAuto/>
              <w:default w:val="0"/>
            </w:checkBox>
          </w:ffData>
        </w:fldChar>
      </w:r>
      <w:bookmarkStart w:id="1" w:name="Check1"/>
      <w:r>
        <w:rPr>
          <w:lang w:eastAsia="en-CA"/>
        </w:rPr>
        <w:instrText xml:space="preserve"> FORMCHECKBOX </w:instrText>
      </w:r>
      <w:r w:rsidR="00037C62">
        <w:rPr>
          <w:lang w:eastAsia="en-CA"/>
        </w:rPr>
      </w:r>
      <w:r w:rsidR="00037C62">
        <w:rPr>
          <w:lang w:eastAsia="en-CA"/>
        </w:rPr>
        <w:fldChar w:fldCharType="separate"/>
      </w:r>
      <w:r>
        <w:rPr>
          <w:lang w:eastAsia="en-CA"/>
        </w:rPr>
        <w:fldChar w:fldCharType="end"/>
      </w:r>
      <w:bookmarkEnd w:id="1"/>
      <w:bookmarkEnd w:id="0"/>
      <w:r w:rsidR="009F16F5" w:rsidRPr="00C60BD9">
        <w:rPr>
          <w:lang w:eastAsia="en-CA"/>
        </w:rPr>
        <w:t xml:space="preserve"> I / We / A family member on rent-free basis will occupy the subject property as</w:t>
      </w:r>
      <w:r w:rsidR="009F16F5">
        <w:rPr>
          <w:lang w:eastAsia="en-CA"/>
        </w:rPr>
        <w:t xml:space="preserve"> </w:t>
      </w:r>
      <w:r w:rsidR="009F16F5" w:rsidRPr="00C60BD9">
        <w:rPr>
          <w:lang w:eastAsia="en-CA"/>
        </w:rPr>
        <w:t>my/our/his or her principal residence as required by, and in compliance with the</w:t>
      </w:r>
      <w:r w:rsidR="009F16F5">
        <w:rPr>
          <w:lang w:eastAsia="en-CA"/>
        </w:rPr>
        <w:t xml:space="preserve"> </w:t>
      </w:r>
      <w:r w:rsidR="009F16F5" w:rsidRPr="00C60BD9">
        <w:rPr>
          <w:lang w:eastAsia="en-CA"/>
        </w:rPr>
        <w:t>terms of the Mortgage relating to the subject property.</w:t>
      </w:r>
    </w:p>
    <w:p w:rsidR="009F16F5" w:rsidRPr="00C60BD9" w:rsidRDefault="009F16F5" w:rsidP="009F16F5">
      <w:pPr>
        <w:autoSpaceDE w:val="0"/>
        <w:autoSpaceDN w:val="0"/>
        <w:adjustRightInd w:val="0"/>
        <w:rPr>
          <w:lang w:eastAsia="en-CA"/>
        </w:rPr>
      </w:pPr>
    </w:p>
    <w:p w:rsidR="009F16F5" w:rsidRPr="00C60BD9" w:rsidRDefault="009F16F5" w:rsidP="009F16F5">
      <w:pPr>
        <w:autoSpaceDE w:val="0"/>
        <w:autoSpaceDN w:val="0"/>
        <w:adjustRightInd w:val="0"/>
        <w:rPr>
          <w:lang w:eastAsia="en-CA"/>
        </w:rPr>
      </w:pPr>
    </w:p>
    <w:p w:rsidR="009F16F5" w:rsidRPr="00C60BD9" w:rsidRDefault="00ED531A" w:rsidP="009F16F5">
      <w:pPr>
        <w:autoSpaceDE w:val="0"/>
        <w:autoSpaceDN w:val="0"/>
        <w:adjustRightInd w:val="0"/>
        <w:rPr>
          <w:lang w:eastAsia="en-CA"/>
        </w:rPr>
      </w:pPr>
      <w:r>
        <w:rPr>
          <w:lang w:eastAsia="en-CA"/>
        </w:rPr>
        <w:fldChar w:fldCharType="begin">
          <w:ffData>
            <w:name w:val="Check1"/>
            <w:enabled/>
            <w:calcOnExit w:val="0"/>
            <w:checkBox>
              <w:sizeAuto/>
              <w:default w:val="0"/>
            </w:checkBox>
          </w:ffData>
        </w:fldChar>
      </w:r>
      <w:r>
        <w:rPr>
          <w:lang w:eastAsia="en-CA"/>
        </w:rPr>
        <w:instrText xml:space="preserve"> FORMCHECKBOX </w:instrText>
      </w:r>
      <w:r w:rsidR="00037C62">
        <w:rPr>
          <w:lang w:eastAsia="en-CA"/>
        </w:rPr>
      </w:r>
      <w:r w:rsidR="00037C62">
        <w:rPr>
          <w:lang w:eastAsia="en-CA"/>
        </w:rPr>
        <w:fldChar w:fldCharType="separate"/>
      </w:r>
      <w:r>
        <w:rPr>
          <w:lang w:eastAsia="en-CA"/>
        </w:rPr>
        <w:fldChar w:fldCharType="end"/>
      </w:r>
      <w:r w:rsidR="009F16F5">
        <w:rPr>
          <w:lang w:eastAsia="en-CA"/>
        </w:rPr>
        <w:t xml:space="preserve"> </w:t>
      </w:r>
      <w:r w:rsidR="009F16F5" w:rsidRPr="00C60BD9">
        <w:rPr>
          <w:lang w:eastAsia="en-CA"/>
        </w:rPr>
        <w:t>I/We will occupy the subject property as my/our second residence as required by,</w:t>
      </w:r>
      <w:r w:rsidR="009F16F5">
        <w:rPr>
          <w:lang w:eastAsia="en-CA"/>
        </w:rPr>
        <w:t xml:space="preserve"> </w:t>
      </w:r>
      <w:r w:rsidR="009F16F5" w:rsidRPr="00C60BD9">
        <w:rPr>
          <w:lang w:eastAsia="en-CA"/>
        </w:rPr>
        <w:t>and in compliance with the terms of the Mortgage relating to the subject property.</w:t>
      </w:r>
    </w:p>
    <w:p w:rsidR="009F16F5" w:rsidRPr="00C60BD9" w:rsidRDefault="009F16F5" w:rsidP="009F16F5">
      <w:pPr>
        <w:autoSpaceDE w:val="0"/>
        <w:autoSpaceDN w:val="0"/>
        <w:adjustRightInd w:val="0"/>
        <w:rPr>
          <w:lang w:eastAsia="en-CA"/>
        </w:rPr>
      </w:pPr>
    </w:p>
    <w:p w:rsidR="009F16F5" w:rsidRPr="00C60BD9" w:rsidRDefault="009F16F5" w:rsidP="009F16F5">
      <w:pPr>
        <w:autoSpaceDE w:val="0"/>
        <w:autoSpaceDN w:val="0"/>
        <w:adjustRightInd w:val="0"/>
        <w:rPr>
          <w:lang w:eastAsia="en-CA"/>
        </w:rPr>
      </w:pPr>
      <w:r w:rsidRPr="00C60BD9">
        <w:rPr>
          <w:lang w:eastAsia="en-CA"/>
        </w:rPr>
        <w:t>I/We certify that the statements are true and correct.</w:t>
      </w:r>
    </w:p>
    <w:p w:rsidR="009F16F5" w:rsidRPr="00C60BD9" w:rsidRDefault="009F16F5" w:rsidP="009F16F5">
      <w:pPr>
        <w:autoSpaceDE w:val="0"/>
        <w:autoSpaceDN w:val="0"/>
        <w:adjustRightInd w:val="0"/>
        <w:rPr>
          <w:lang w:eastAsia="en-CA"/>
        </w:rPr>
      </w:pPr>
    </w:p>
    <w:p w:rsidR="009F16F5" w:rsidRPr="00C60BD9" w:rsidRDefault="009F16F5" w:rsidP="009F16F5">
      <w:pPr>
        <w:autoSpaceDE w:val="0"/>
        <w:autoSpaceDN w:val="0"/>
        <w:adjustRightInd w:val="0"/>
        <w:rPr>
          <w:lang w:eastAsia="en-CA"/>
        </w:rPr>
      </w:pPr>
    </w:p>
    <w:tbl>
      <w:tblPr>
        <w:tblW w:w="0" w:type="auto"/>
        <w:tblLook w:val="04A0" w:firstRow="1" w:lastRow="0" w:firstColumn="1" w:lastColumn="0" w:noHBand="0" w:noVBand="1"/>
      </w:tblPr>
      <w:tblGrid>
        <w:gridCol w:w="3938"/>
        <w:gridCol w:w="714"/>
        <w:gridCol w:w="3988"/>
      </w:tblGrid>
      <w:tr w:rsidR="00B842BF" w:rsidTr="0095247A">
        <w:tc>
          <w:tcPr>
            <w:tcW w:w="4518" w:type="dxa"/>
            <w:tcBorders>
              <w:bottom w:val="single" w:sz="4" w:space="0" w:color="auto"/>
            </w:tcBorders>
            <w:shd w:val="clear" w:color="auto" w:fill="auto"/>
          </w:tcPr>
          <w:p w:rsidR="00B842BF" w:rsidRDefault="00B842BF" w:rsidP="0095247A">
            <w:pPr>
              <w:autoSpaceDE w:val="0"/>
              <w:autoSpaceDN w:val="0"/>
              <w:adjustRightInd w:val="0"/>
              <w:rPr>
                <w:lang w:eastAsia="en-CA"/>
              </w:rPr>
            </w:pPr>
          </w:p>
        </w:tc>
        <w:tc>
          <w:tcPr>
            <w:tcW w:w="810" w:type="dxa"/>
            <w:shd w:val="clear" w:color="auto" w:fill="auto"/>
          </w:tcPr>
          <w:p w:rsidR="00B842BF" w:rsidRDefault="00B842BF" w:rsidP="0095247A">
            <w:pPr>
              <w:autoSpaceDE w:val="0"/>
              <w:autoSpaceDN w:val="0"/>
              <w:adjustRightInd w:val="0"/>
              <w:rPr>
                <w:lang w:eastAsia="en-CA"/>
              </w:rPr>
            </w:pPr>
          </w:p>
        </w:tc>
        <w:tc>
          <w:tcPr>
            <w:tcW w:w="4578" w:type="dxa"/>
            <w:tcBorders>
              <w:bottom w:val="single" w:sz="4" w:space="0" w:color="auto"/>
            </w:tcBorders>
            <w:shd w:val="clear" w:color="auto" w:fill="auto"/>
          </w:tcPr>
          <w:p w:rsidR="00B842BF" w:rsidRDefault="00B842BF" w:rsidP="0095247A">
            <w:pPr>
              <w:autoSpaceDE w:val="0"/>
              <w:autoSpaceDN w:val="0"/>
              <w:adjustRightInd w:val="0"/>
              <w:rPr>
                <w:lang w:eastAsia="en-CA"/>
              </w:rPr>
            </w:pPr>
          </w:p>
        </w:tc>
      </w:tr>
      <w:tr w:rsidR="00B842BF" w:rsidTr="0095247A">
        <w:tc>
          <w:tcPr>
            <w:tcW w:w="4518" w:type="dxa"/>
            <w:tcBorders>
              <w:top w:val="single" w:sz="4" w:space="0" w:color="auto"/>
              <w:bottom w:val="single" w:sz="4" w:space="0" w:color="auto"/>
            </w:tcBorders>
            <w:shd w:val="clear" w:color="auto" w:fill="auto"/>
          </w:tcPr>
          <w:p w:rsidR="00B842BF" w:rsidRDefault="00B842BF" w:rsidP="0095247A">
            <w:pPr>
              <w:autoSpaceDE w:val="0"/>
              <w:autoSpaceDN w:val="0"/>
              <w:adjustRightInd w:val="0"/>
              <w:rPr>
                <w:lang w:eastAsia="en-CA"/>
              </w:rPr>
            </w:pPr>
            <w:r>
              <w:rPr>
                <w:lang w:eastAsia="en-CA"/>
              </w:rPr>
              <w:t>Name of Borrower</w:t>
            </w:r>
          </w:p>
          <w:p w:rsidR="00B842BF" w:rsidRDefault="00B842BF" w:rsidP="0095247A">
            <w:pPr>
              <w:autoSpaceDE w:val="0"/>
              <w:autoSpaceDN w:val="0"/>
              <w:adjustRightInd w:val="0"/>
              <w:rPr>
                <w:lang w:eastAsia="en-CA"/>
              </w:rPr>
            </w:pPr>
          </w:p>
          <w:p w:rsidR="00B842BF" w:rsidRDefault="00B842BF" w:rsidP="0095247A">
            <w:pPr>
              <w:autoSpaceDE w:val="0"/>
              <w:autoSpaceDN w:val="0"/>
              <w:adjustRightInd w:val="0"/>
              <w:rPr>
                <w:lang w:eastAsia="en-CA"/>
              </w:rPr>
            </w:pPr>
          </w:p>
        </w:tc>
        <w:tc>
          <w:tcPr>
            <w:tcW w:w="810" w:type="dxa"/>
            <w:shd w:val="clear" w:color="auto" w:fill="auto"/>
          </w:tcPr>
          <w:p w:rsidR="00B842BF" w:rsidRDefault="00B842BF" w:rsidP="0095247A">
            <w:pPr>
              <w:autoSpaceDE w:val="0"/>
              <w:autoSpaceDN w:val="0"/>
              <w:adjustRightInd w:val="0"/>
              <w:rPr>
                <w:lang w:eastAsia="en-CA"/>
              </w:rPr>
            </w:pPr>
          </w:p>
        </w:tc>
        <w:tc>
          <w:tcPr>
            <w:tcW w:w="4578" w:type="dxa"/>
            <w:tcBorders>
              <w:top w:val="single" w:sz="4" w:space="0" w:color="auto"/>
              <w:bottom w:val="single" w:sz="4" w:space="0" w:color="auto"/>
            </w:tcBorders>
            <w:shd w:val="clear" w:color="auto" w:fill="auto"/>
          </w:tcPr>
          <w:p w:rsidR="00B842BF" w:rsidRDefault="00B842BF" w:rsidP="0095247A">
            <w:pPr>
              <w:autoSpaceDE w:val="0"/>
              <w:autoSpaceDN w:val="0"/>
              <w:adjustRightInd w:val="0"/>
              <w:rPr>
                <w:lang w:eastAsia="en-CA"/>
              </w:rPr>
            </w:pPr>
            <w:r>
              <w:rPr>
                <w:lang w:eastAsia="en-CA"/>
              </w:rPr>
              <w:t>Name of Witness</w:t>
            </w:r>
          </w:p>
        </w:tc>
      </w:tr>
      <w:tr w:rsidR="00B842BF" w:rsidTr="0095247A">
        <w:tc>
          <w:tcPr>
            <w:tcW w:w="4518" w:type="dxa"/>
            <w:tcBorders>
              <w:top w:val="single" w:sz="4" w:space="0" w:color="auto"/>
            </w:tcBorders>
            <w:shd w:val="clear" w:color="auto" w:fill="auto"/>
          </w:tcPr>
          <w:p w:rsidR="00B842BF" w:rsidRDefault="00B842BF" w:rsidP="0095247A">
            <w:pPr>
              <w:autoSpaceDE w:val="0"/>
              <w:autoSpaceDN w:val="0"/>
              <w:adjustRightInd w:val="0"/>
              <w:rPr>
                <w:lang w:eastAsia="en-CA"/>
              </w:rPr>
            </w:pPr>
            <w:r>
              <w:rPr>
                <w:lang w:eastAsia="en-CA"/>
              </w:rPr>
              <w:t>Signature of Borrower</w:t>
            </w:r>
          </w:p>
        </w:tc>
        <w:tc>
          <w:tcPr>
            <w:tcW w:w="810" w:type="dxa"/>
            <w:shd w:val="clear" w:color="auto" w:fill="auto"/>
          </w:tcPr>
          <w:p w:rsidR="00B842BF" w:rsidRDefault="00B842BF" w:rsidP="0095247A">
            <w:pPr>
              <w:autoSpaceDE w:val="0"/>
              <w:autoSpaceDN w:val="0"/>
              <w:adjustRightInd w:val="0"/>
              <w:rPr>
                <w:lang w:eastAsia="en-CA"/>
              </w:rPr>
            </w:pPr>
          </w:p>
        </w:tc>
        <w:tc>
          <w:tcPr>
            <w:tcW w:w="4578" w:type="dxa"/>
            <w:tcBorders>
              <w:top w:val="single" w:sz="4" w:space="0" w:color="auto"/>
            </w:tcBorders>
            <w:shd w:val="clear" w:color="auto" w:fill="auto"/>
          </w:tcPr>
          <w:p w:rsidR="00B842BF" w:rsidRDefault="00B842BF" w:rsidP="0095247A">
            <w:pPr>
              <w:autoSpaceDE w:val="0"/>
              <w:autoSpaceDN w:val="0"/>
              <w:adjustRightInd w:val="0"/>
              <w:rPr>
                <w:lang w:eastAsia="en-CA"/>
              </w:rPr>
            </w:pPr>
            <w:r>
              <w:rPr>
                <w:lang w:eastAsia="en-CA"/>
              </w:rPr>
              <w:t>Signature of Witness</w:t>
            </w:r>
          </w:p>
          <w:p w:rsidR="00B842BF" w:rsidRDefault="00B842BF" w:rsidP="0095247A">
            <w:pPr>
              <w:autoSpaceDE w:val="0"/>
              <w:autoSpaceDN w:val="0"/>
              <w:adjustRightInd w:val="0"/>
              <w:rPr>
                <w:lang w:eastAsia="en-CA"/>
              </w:rPr>
            </w:pPr>
          </w:p>
        </w:tc>
      </w:tr>
      <w:tr w:rsidR="00B842BF" w:rsidTr="0095247A">
        <w:tc>
          <w:tcPr>
            <w:tcW w:w="4518" w:type="dxa"/>
            <w:tcBorders>
              <w:bottom w:val="single" w:sz="4" w:space="0" w:color="auto"/>
            </w:tcBorders>
            <w:shd w:val="clear" w:color="auto" w:fill="auto"/>
          </w:tcPr>
          <w:p w:rsidR="00B842BF" w:rsidRDefault="00B842BF" w:rsidP="0095247A">
            <w:pPr>
              <w:autoSpaceDE w:val="0"/>
              <w:autoSpaceDN w:val="0"/>
              <w:adjustRightInd w:val="0"/>
              <w:rPr>
                <w:lang w:eastAsia="en-CA"/>
              </w:rPr>
            </w:pPr>
          </w:p>
        </w:tc>
        <w:tc>
          <w:tcPr>
            <w:tcW w:w="810" w:type="dxa"/>
            <w:shd w:val="clear" w:color="auto" w:fill="auto"/>
          </w:tcPr>
          <w:p w:rsidR="00B842BF" w:rsidRDefault="00B842BF" w:rsidP="0095247A">
            <w:pPr>
              <w:autoSpaceDE w:val="0"/>
              <w:autoSpaceDN w:val="0"/>
              <w:adjustRightInd w:val="0"/>
              <w:rPr>
                <w:lang w:eastAsia="en-CA"/>
              </w:rPr>
            </w:pPr>
          </w:p>
        </w:tc>
        <w:tc>
          <w:tcPr>
            <w:tcW w:w="4578" w:type="dxa"/>
            <w:tcBorders>
              <w:bottom w:val="single" w:sz="4" w:space="0" w:color="auto"/>
            </w:tcBorders>
            <w:shd w:val="clear" w:color="auto" w:fill="auto"/>
          </w:tcPr>
          <w:p w:rsidR="00B842BF" w:rsidRDefault="00B842BF" w:rsidP="0095247A">
            <w:pPr>
              <w:autoSpaceDE w:val="0"/>
              <w:autoSpaceDN w:val="0"/>
              <w:adjustRightInd w:val="0"/>
              <w:rPr>
                <w:lang w:eastAsia="en-CA"/>
              </w:rPr>
            </w:pPr>
          </w:p>
        </w:tc>
      </w:tr>
      <w:tr w:rsidR="00B842BF" w:rsidTr="0095247A">
        <w:tc>
          <w:tcPr>
            <w:tcW w:w="4518" w:type="dxa"/>
            <w:tcBorders>
              <w:top w:val="single" w:sz="4" w:space="0" w:color="auto"/>
              <w:bottom w:val="single" w:sz="4" w:space="0" w:color="auto"/>
            </w:tcBorders>
            <w:shd w:val="clear" w:color="auto" w:fill="auto"/>
          </w:tcPr>
          <w:p w:rsidR="00B842BF" w:rsidRDefault="00B842BF" w:rsidP="0095247A">
            <w:pPr>
              <w:autoSpaceDE w:val="0"/>
              <w:autoSpaceDN w:val="0"/>
              <w:adjustRightInd w:val="0"/>
              <w:rPr>
                <w:lang w:eastAsia="en-CA"/>
              </w:rPr>
            </w:pPr>
            <w:r>
              <w:rPr>
                <w:lang w:eastAsia="en-CA"/>
              </w:rPr>
              <w:t>Date</w:t>
            </w:r>
          </w:p>
          <w:p w:rsidR="00B842BF" w:rsidRDefault="00B842BF" w:rsidP="0095247A">
            <w:pPr>
              <w:autoSpaceDE w:val="0"/>
              <w:autoSpaceDN w:val="0"/>
              <w:adjustRightInd w:val="0"/>
              <w:rPr>
                <w:lang w:eastAsia="en-CA"/>
              </w:rPr>
            </w:pPr>
          </w:p>
          <w:p w:rsidR="00B842BF" w:rsidRDefault="00B842BF" w:rsidP="0095247A">
            <w:pPr>
              <w:autoSpaceDE w:val="0"/>
              <w:autoSpaceDN w:val="0"/>
              <w:adjustRightInd w:val="0"/>
              <w:rPr>
                <w:lang w:eastAsia="en-CA"/>
              </w:rPr>
            </w:pPr>
          </w:p>
          <w:p w:rsidR="00B842BF" w:rsidRDefault="00B842BF" w:rsidP="0095247A">
            <w:pPr>
              <w:autoSpaceDE w:val="0"/>
              <w:autoSpaceDN w:val="0"/>
              <w:adjustRightInd w:val="0"/>
              <w:rPr>
                <w:lang w:eastAsia="en-CA"/>
              </w:rPr>
            </w:pPr>
          </w:p>
        </w:tc>
        <w:tc>
          <w:tcPr>
            <w:tcW w:w="810" w:type="dxa"/>
            <w:shd w:val="clear" w:color="auto" w:fill="auto"/>
          </w:tcPr>
          <w:p w:rsidR="00B842BF" w:rsidRDefault="00B842BF" w:rsidP="0095247A">
            <w:pPr>
              <w:autoSpaceDE w:val="0"/>
              <w:autoSpaceDN w:val="0"/>
              <w:adjustRightInd w:val="0"/>
              <w:rPr>
                <w:lang w:eastAsia="en-CA"/>
              </w:rPr>
            </w:pPr>
          </w:p>
        </w:tc>
        <w:tc>
          <w:tcPr>
            <w:tcW w:w="4578" w:type="dxa"/>
            <w:tcBorders>
              <w:top w:val="single" w:sz="4" w:space="0" w:color="auto"/>
              <w:bottom w:val="single" w:sz="4" w:space="0" w:color="auto"/>
            </w:tcBorders>
            <w:shd w:val="clear" w:color="auto" w:fill="auto"/>
          </w:tcPr>
          <w:p w:rsidR="00B842BF" w:rsidRDefault="00B842BF" w:rsidP="0095247A">
            <w:pPr>
              <w:autoSpaceDE w:val="0"/>
              <w:autoSpaceDN w:val="0"/>
              <w:adjustRightInd w:val="0"/>
              <w:rPr>
                <w:lang w:eastAsia="en-CA"/>
              </w:rPr>
            </w:pPr>
            <w:r>
              <w:rPr>
                <w:lang w:eastAsia="en-CA"/>
              </w:rPr>
              <w:t>Date</w:t>
            </w:r>
          </w:p>
          <w:p w:rsidR="00B842BF" w:rsidRDefault="00B842BF" w:rsidP="0095247A">
            <w:pPr>
              <w:autoSpaceDE w:val="0"/>
              <w:autoSpaceDN w:val="0"/>
              <w:adjustRightInd w:val="0"/>
              <w:rPr>
                <w:lang w:eastAsia="en-CA"/>
              </w:rPr>
            </w:pPr>
          </w:p>
          <w:p w:rsidR="00B842BF" w:rsidRDefault="00B842BF" w:rsidP="0095247A">
            <w:pPr>
              <w:autoSpaceDE w:val="0"/>
              <w:autoSpaceDN w:val="0"/>
              <w:adjustRightInd w:val="0"/>
              <w:rPr>
                <w:lang w:eastAsia="en-CA"/>
              </w:rPr>
            </w:pPr>
          </w:p>
          <w:p w:rsidR="00B842BF" w:rsidRDefault="00B842BF" w:rsidP="0095247A">
            <w:pPr>
              <w:autoSpaceDE w:val="0"/>
              <w:autoSpaceDN w:val="0"/>
              <w:adjustRightInd w:val="0"/>
              <w:rPr>
                <w:lang w:eastAsia="en-CA"/>
              </w:rPr>
            </w:pPr>
          </w:p>
        </w:tc>
      </w:tr>
      <w:tr w:rsidR="00B842BF" w:rsidTr="0095247A">
        <w:tc>
          <w:tcPr>
            <w:tcW w:w="4518" w:type="dxa"/>
            <w:tcBorders>
              <w:top w:val="single" w:sz="4" w:space="0" w:color="auto"/>
              <w:bottom w:val="single" w:sz="4" w:space="0" w:color="auto"/>
            </w:tcBorders>
            <w:shd w:val="clear" w:color="auto" w:fill="auto"/>
          </w:tcPr>
          <w:p w:rsidR="00B842BF" w:rsidRDefault="00B842BF" w:rsidP="0095247A">
            <w:pPr>
              <w:autoSpaceDE w:val="0"/>
              <w:autoSpaceDN w:val="0"/>
              <w:adjustRightInd w:val="0"/>
              <w:rPr>
                <w:lang w:eastAsia="en-CA"/>
              </w:rPr>
            </w:pPr>
            <w:r>
              <w:rPr>
                <w:lang w:eastAsia="en-CA"/>
              </w:rPr>
              <w:t>Name of Borrower</w:t>
            </w:r>
          </w:p>
          <w:p w:rsidR="00B842BF" w:rsidRDefault="00B842BF" w:rsidP="0095247A">
            <w:pPr>
              <w:autoSpaceDE w:val="0"/>
              <w:autoSpaceDN w:val="0"/>
              <w:adjustRightInd w:val="0"/>
              <w:rPr>
                <w:lang w:eastAsia="en-CA"/>
              </w:rPr>
            </w:pPr>
          </w:p>
          <w:p w:rsidR="00B842BF" w:rsidRDefault="00B842BF" w:rsidP="0095247A">
            <w:pPr>
              <w:autoSpaceDE w:val="0"/>
              <w:autoSpaceDN w:val="0"/>
              <w:adjustRightInd w:val="0"/>
              <w:rPr>
                <w:lang w:eastAsia="en-CA"/>
              </w:rPr>
            </w:pPr>
          </w:p>
        </w:tc>
        <w:tc>
          <w:tcPr>
            <w:tcW w:w="810" w:type="dxa"/>
            <w:shd w:val="clear" w:color="auto" w:fill="auto"/>
          </w:tcPr>
          <w:p w:rsidR="00B842BF" w:rsidRDefault="00B842BF" w:rsidP="0095247A">
            <w:pPr>
              <w:autoSpaceDE w:val="0"/>
              <w:autoSpaceDN w:val="0"/>
              <w:adjustRightInd w:val="0"/>
              <w:rPr>
                <w:lang w:eastAsia="en-CA"/>
              </w:rPr>
            </w:pPr>
          </w:p>
        </w:tc>
        <w:tc>
          <w:tcPr>
            <w:tcW w:w="4578" w:type="dxa"/>
            <w:tcBorders>
              <w:top w:val="single" w:sz="4" w:space="0" w:color="auto"/>
              <w:bottom w:val="single" w:sz="4" w:space="0" w:color="auto"/>
            </w:tcBorders>
            <w:shd w:val="clear" w:color="auto" w:fill="auto"/>
          </w:tcPr>
          <w:p w:rsidR="00B842BF" w:rsidRDefault="00B842BF" w:rsidP="0095247A">
            <w:pPr>
              <w:autoSpaceDE w:val="0"/>
              <w:autoSpaceDN w:val="0"/>
              <w:adjustRightInd w:val="0"/>
              <w:rPr>
                <w:lang w:eastAsia="en-CA"/>
              </w:rPr>
            </w:pPr>
            <w:r>
              <w:rPr>
                <w:lang w:eastAsia="en-CA"/>
              </w:rPr>
              <w:t>Name of Witness</w:t>
            </w:r>
          </w:p>
        </w:tc>
      </w:tr>
      <w:tr w:rsidR="00B842BF" w:rsidTr="0095247A">
        <w:tc>
          <w:tcPr>
            <w:tcW w:w="4518" w:type="dxa"/>
            <w:tcBorders>
              <w:top w:val="single" w:sz="4" w:space="0" w:color="auto"/>
            </w:tcBorders>
            <w:shd w:val="clear" w:color="auto" w:fill="auto"/>
          </w:tcPr>
          <w:p w:rsidR="00B842BF" w:rsidRDefault="00B842BF" w:rsidP="0095247A">
            <w:pPr>
              <w:autoSpaceDE w:val="0"/>
              <w:autoSpaceDN w:val="0"/>
              <w:adjustRightInd w:val="0"/>
              <w:rPr>
                <w:lang w:eastAsia="en-CA"/>
              </w:rPr>
            </w:pPr>
            <w:r>
              <w:rPr>
                <w:lang w:eastAsia="en-CA"/>
              </w:rPr>
              <w:t>Signature of Borrower</w:t>
            </w:r>
          </w:p>
          <w:p w:rsidR="00B842BF" w:rsidRDefault="00B842BF" w:rsidP="0095247A">
            <w:pPr>
              <w:autoSpaceDE w:val="0"/>
              <w:autoSpaceDN w:val="0"/>
              <w:adjustRightInd w:val="0"/>
              <w:rPr>
                <w:lang w:eastAsia="en-CA"/>
              </w:rPr>
            </w:pPr>
          </w:p>
        </w:tc>
        <w:tc>
          <w:tcPr>
            <w:tcW w:w="810" w:type="dxa"/>
            <w:shd w:val="clear" w:color="auto" w:fill="auto"/>
          </w:tcPr>
          <w:p w:rsidR="00B842BF" w:rsidRDefault="00B842BF" w:rsidP="0095247A">
            <w:pPr>
              <w:autoSpaceDE w:val="0"/>
              <w:autoSpaceDN w:val="0"/>
              <w:adjustRightInd w:val="0"/>
              <w:rPr>
                <w:lang w:eastAsia="en-CA"/>
              </w:rPr>
            </w:pPr>
          </w:p>
        </w:tc>
        <w:tc>
          <w:tcPr>
            <w:tcW w:w="4578" w:type="dxa"/>
            <w:tcBorders>
              <w:top w:val="single" w:sz="4" w:space="0" w:color="auto"/>
            </w:tcBorders>
            <w:shd w:val="clear" w:color="auto" w:fill="auto"/>
          </w:tcPr>
          <w:p w:rsidR="00B842BF" w:rsidRDefault="00B842BF" w:rsidP="0095247A">
            <w:pPr>
              <w:autoSpaceDE w:val="0"/>
              <w:autoSpaceDN w:val="0"/>
              <w:adjustRightInd w:val="0"/>
              <w:rPr>
                <w:lang w:eastAsia="en-CA"/>
              </w:rPr>
            </w:pPr>
            <w:r>
              <w:rPr>
                <w:lang w:eastAsia="en-CA"/>
              </w:rPr>
              <w:t>Signature of Witness</w:t>
            </w:r>
          </w:p>
        </w:tc>
      </w:tr>
      <w:tr w:rsidR="00B842BF" w:rsidTr="0095247A">
        <w:tc>
          <w:tcPr>
            <w:tcW w:w="4518" w:type="dxa"/>
            <w:tcBorders>
              <w:bottom w:val="single" w:sz="4" w:space="0" w:color="auto"/>
            </w:tcBorders>
            <w:shd w:val="clear" w:color="auto" w:fill="auto"/>
          </w:tcPr>
          <w:p w:rsidR="00B842BF" w:rsidRDefault="00B842BF" w:rsidP="0095247A">
            <w:pPr>
              <w:autoSpaceDE w:val="0"/>
              <w:autoSpaceDN w:val="0"/>
              <w:adjustRightInd w:val="0"/>
              <w:rPr>
                <w:lang w:eastAsia="en-CA"/>
              </w:rPr>
            </w:pPr>
          </w:p>
        </w:tc>
        <w:tc>
          <w:tcPr>
            <w:tcW w:w="810" w:type="dxa"/>
            <w:shd w:val="clear" w:color="auto" w:fill="auto"/>
          </w:tcPr>
          <w:p w:rsidR="00B842BF" w:rsidRDefault="00B842BF" w:rsidP="0095247A">
            <w:pPr>
              <w:autoSpaceDE w:val="0"/>
              <w:autoSpaceDN w:val="0"/>
              <w:adjustRightInd w:val="0"/>
              <w:rPr>
                <w:lang w:eastAsia="en-CA"/>
              </w:rPr>
            </w:pPr>
          </w:p>
        </w:tc>
        <w:tc>
          <w:tcPr>
            <w:tcW w:w="4578" w:type="dxa"/>
            <w:tcBorders>
              <w:bottom w:val="single" w:sz="4" w:space="0" w:color="auto"/>
            </w:tcBorders>
            <w:shd w:val="clear" w:color="auto" w:fill="auto"/>
          </w:tcPr>
          <w:p w:rsidR="00B842BF" w:rsidRDefault="00B842BF" w:rsidP="0095247A">
            <w:pPr>
              <w:autoSpaceDE w:val="0"/>
              <w:autoSpaceDN w:val="0"/>
              <w:adjustRightInd w:val="0"/>
              <w:rPr>
                <w:lang w:eastAsia="en-CA"/>
              </w:rPr>
            </w:pPr>
          </w:p>
        </w:tc>
      </w:tr>
      <w:tr w:rsidR="00B842BF" w:rsidTr="0095247A">
        <w:tc>
          <w:tcPr>
            <w:tcW w:w="4518" w:type="dxa"/>
            <w:tcBorders>
              <w:top w:val="single" w:sz="4" w:space="0" w:color="auto"/>
            </w:tcBorders>
            <w:shd w:val="clear" w:color="auto" w:fill="auto"/>
          </w:tcPr>
          <w:p w:rsidR="00B842BF" w:rsidRDefault="00B842BF" w:rsidP="0095247A">
            <w:pPr>
              <w:autoSpaceDE w:val="0"/>
              <w:autoSpaceDN w:val="0"/>
              <w:adjustRightInd w:val="0"/>
              <w:rPr>
                <w:lang w:eastAsia="en-CA"/>
              </w:rPr>
            </w:pPr>
            <w:r>
              <w:rPr>
                <w:lang w:eastAsia="en-CA"/>
              </w:rPr>
              <w:t>Date</w:t>
            </w:r>
          </w:p>
        </w:tc>
        <w:tc>
          <w:tcPr>
            <w:tcW w:w="810" w:type="dxa"/>
            <w:shd w:val="clear" w:color="auto" w:fill="auto"/>
          </w:tcPr>
          <w:p w:rsidR="00B842BF" w:rsidRDefault="00B842BF" w:rsidP="0095247A">
            <w:pPr>
              <w:autoSpaceDE w:val="0"/>
              <w:autoSpaceDN w:val="0"/>
              <w:adjustRightInd w:val="0"/>
              <w:rPr>
                <w:lang w:eastAsia="en-CA"/>
              </w:rPr>
            </w:pPr>
          </w:p>
        </w:tc>
        <w:tc>
          <w:tcPr>
            <w:tcW w:w="4578" w:type="dxa"/>
            <w:tcBorders>
              <w:top w:val="single" w:sz="4" w:space="0" w:color="auto"/>
            </w:tcBorders>
            <w:shd w:val="clear" w:color="auto" w:fill="auto"/>
          </w:tcPr>
          <w:p w:rsidR="00B842BF" w:rsidRDefault="00B842BF" w:rsidP="0095247A">
            <w:pPr>
              <w:autoSpaceDE w:val="0"/>
              <w:autoSpaceDN w:val="0"/>
              <w:adjustRightInd w:val="0"/>
              <w:rPr>
                <w:lang w:eastAsia="en-CA"/>
              </w:rPr>
            </w:pPr>
            <w:r>
              <w:rPr>
                <w:lang w:eastAsia="en-CA"/>
              </w:rPr>
              <w:t>Date</w:t>
            </w:r>
          </w:p>
        </w:tc>
      </w:tr>
    </w:tbl>
    <w:p w:rsidR="009F16F5" w:rsidRDefault="009F16F5" w:rsidP="009F16F5">
      <w:pPr>
        <w:autoSpaceDE w:val="0"/>
        <w:autoSpaceDN w:val="0"/>
        <w:adjustRightInd w:val="0"/>
        <w:rPr>
          <w:lang w:eastAsia="en-CA"/>
        </w:rPr>
      </w:pPr>
    </w:p>
    <w:p w:rsidR="00783E33" w:rsidRDefault="00783E33">
      <w:r>
        <w:br w:type="page"/>
      </w:r>
    </w:p>
    <w:p w:rsidR="009F16F5" w:rsidRDefault="00783E33" w:rsidP="00783E33">
      <w:pPr>
        <w:pStyle w:val="TEXTCENTRE"/>
        <w:spacing w:before="0"/>
        <w:rPr>
          <w:b/>
        </w:rPr>
      </w:pPr>
      <w:r w:rsidRPr="00BE57B8">
        <w:rPr>
          <w:b/>
        </w:rPr>
        <w:lastRenderedPageBreak/>
        <w:t>APPENDIX “</w:t>
      </w:r>
      <w:r>
        <w:rPr>
          <w:b/>
        </w:rPr>
        <w:t>F”</w:t>
      </w:r>
    </w:p>
    <w:p w:rsidR="00783E33" w:rsidRDefault="00783E33" w:rsidP="00783E33">
      <w:pPr>
        <w:pStyle w:val="TEXTCENTRE"/>
        <w:spacing w:before="0"/>
        <w:rPr>
          <w:b/>
        </w:rPr>
      </w:pPr>
    </w:p>
    <w:p w:rsidR="00783E33" w:rsidRDefault="00783E33" w:rsidP="00783E33">
      <w:pPr>
        <w:pStyle w:val="TEXTCENTRE"/>
        <w:spacing w:before="0"/>
        <w:rPr>
          <w:b/>
        </w:rPr>
      </w:pPr>
      <w:r>
        <w:tab/>
      </w:r>
      <w:r w:rsidRPr="00783E33">
        <w:rPr>
          <w:b/>
        </w:rPr>
        <w:t>CONVENTIONAL MORTGAGE SECURITY INFORMATION</w:t>
      </w:r>
    </w:p>
    <w:p w:rsidR="00783E33" w:rsidRPr="006B4B2C" w:rsidRDefault="00783E33" w:rsidP="006B4B2C">
      <w:pPr>
        <w:spacing w:before="240" w:after="240" w:line="312" w:lineRule="atLeast"/>
        <w:jc w:val="both"/>
        <w:rPr>
          <w:color w:val="333333"/>
          <w:lang w:val="en-GB"/>
        </w:rPr>
      </w:pPr>
      <w:r w:rsidRPr="006B4B2C">
        <w:rPr>
          <w:color w:val="333333"/>
          <w:lang w:val="en-GB"/>
        </w:rPr>
        <w:t>When you borrow money from Bank of Montreal (“BMO”) to buy or refinance a real estate property, you agree to use your property as security. This means that if you don’t pay as promised or honour the terms of your mortgage loan, BMO can take legal action against your property and, among other things, sell it to get its money back. BMO will register this agreement as a “charge” (or “hypothec” in Quebec) against your property at the land registry office to indicate that you have granted this security.  You have selected a BMO mortgage loan product that is secured by a conventional charge. The following information will help you understand the key features of your BMO conventional charge.</w:t>
      </w:r>
    </w:p>
    <w:p w:rsidR="00783E33" w:rsidRPr="006B4B2C" w:rsidRDefault="00783E33" w:rsidP="006B4B2C">
      <w:pPr>
        <w:spacing w:before="240" w:after="240" w:line="312" w:lineRule="atLeast"/>
        <w:jc w:val="both"/>
        <w:rPr>
          <w:color w:val="333333"/>
          <w:lang w:val="en-GB"/>
        </w:rPr>
      </w:pPr>
      <w:r w:rsidRPr="006B4B2C">
        <w:rPr>
          <w:color w:val="333333"/>
          <w:lang w:val="en-GB"/>
        </w:rPr>
        <w:t>(Note: some lenders may refer to a conventional charge as a standard charge, non-collateral charge, traditional charge, traditional residential mortgage, residential mortgage, deed of hypothecary loan, and retail mortgage.)</w:t>
      </w:r>
    </w:p>
    <w:p w:rsidR="00783E33" w:rsidRPr="006B4B2C" w:rsidRDefault="00783E33" w:rsidP="006B4B2C">
      <w:pPr>
        <w:spacing w:before="240" w:after="240" w:line="312" w:lineRule="atLeast"/>
        <w:jc w:val="both"/>
        <w:rPr>
          <w:b/>
          <w:color w:val="333333"/>
          <w:lang w:val="en-GB"/>
        </w:rPr>
      </w:pPr>
      <w:r w:rsidRPr="006B4B2C">
        <w:rPr>
          <w:b/>
          <w:color w:val="333333"/>
          <w:lang w:val="en-GB"/>
        </w:rPr>
        <w:t>Description of your BMO Conventional Charge</w:t>
      </w:r>
    </w:p>
    <w:p w:rsidR="00783E33" w:rsidRPr="006B4B2C" w:rsidRDefault="00783E33" w:rsidP="006B4B2C">
      <w:pPr>
        <w:spacing w:before="240" w:after="240" w:line="312" w:lineRule="atLeast"/>
        <w:jc w:val="both"/>
        <w:rPr>
          <w:b/>
          <w:color w:val="333333"/>
          <w:lang w:val="en-GB"/>
        </w:rPr>
      </w:pPr>
      <w:r w:rsidRPr="006B4B2C">
        <w:rPr>
          <w:color w:val="333333"/>
          <w:lang w:val="en-GB"/>
        </w:rPr>
        <w:t>A conventional charge is registered for the actual amount of the mortgage loan - the amount you borrow. For example, if you require a mortgage loan of $250,000 to buy a property, BMO will register the conventional charge for $250,000. The conventional charge contains both the specific mortgage loan terms (such as the mortgage loan amount, interest rate, term, and payment amount) as well as other terms related to the security (such as your obligations and the rights of BMO) and this charge is registered on title against your property.</w:t>
      </w:r>
    </w:p>
    <w:p w:rsidR="00783E33" w:rsidRPr="006B4B2C" w:rsidRDefault="00783E33" w:rsidP="006B4B2C">
      <w:pPr>
        <w:spacing w:before="240" w:after="240" w:line="312" w:lineRule="atLeast"/>
        <w:jc w:val="both"/>
        <w:textAlignment w:val="bottom"/>
        <w:outlineLvl w:val="1"/>
        <w:rPr>
          <w:b/>
          <w:color w:val="333333"/>
          <w:lang w:val="en-GB"/>
        </w:rPr>
      </w:pPr>
      <w:bookmarkStart w:id="2" w:name="anchor2"/>
      <w:r w:rsidRPr="006B4B2C">
        <w:rPr>
          <w:b/>
          <w:color w:val="333333"/>
          <w:lang w:val="en-GB"/>
        </w:rPr>
        <w:t>Transferring/Assigning your BMO Conventional Charge to a New Lender (Subrogation in Quebec)</w:t>
      </w:r>
      <w:bookmarkEnd w:id="2"/>
    </w:p>
    <w:p w:rsidR="00783E33" w:rsidRPr="006B4B2C" w:rsidRDefault="00783E33" w:rsidP="006B4B2C">
      <w:pPr>
        <w:numPr>
          <w:ilvl w:val="0"/>
          <w:numId w:val="47"/>
        </w:numPr>
        <w:spacing w:before="240" w:after="240" w:line="312" w:lineRule="atLeast"/>
        <w:jc w:val="both"/>
        <w:rPr>
          <w:color w:val="333333"/>
          <w:lang w:val="en-GB"/>
        </w:rPr>
      </w:pPr>
      <w:r w:rsidRPr="006B4B2C">
        <w:rPr>
          <w:color w:val="333333"/>
          <w:lang w:val="en-GB"/>
        </w:rPr>
        <w:t>Each lender has its own rules for accepting transfers of mortgage loans from another lender and will typically only do so if it is familiar and comfortable with the other lender’s terms.</w:t>
      </w:r>
    </w:p>
    <w:p w:rsidR="00783E33" w:rsidRPr="006B4B2C" w:rsidRDefault="00783E33" w:rsidP="006B4B2C">
      <w:pPr>
        <w:numPr>
          <w:ilvl w:val="0"/>
          <w:numId w:val="47"/>
        </w:numPr>
        <w:spacing w:before="240" w:after="240" w:line="312" w:lineRule="atLeast"/>
        <w:jc w:val="both"/>
        <w:rPr>
          <w:color w:val="333333"/>
          <w:lang w:val="en-GB"/>
        </w:rPr>
      </w:pPr>
      <w:r w:rsidRPr="006B4B2C">
        <w:rPr>
          <w:color w:val="333333"/>
          <w:lang w:val="en-GB"/>
        </w:rPr>
        <w:t>A transfer of your BMO mortgage loan is usually only possible if all the key elements of the mortgage loan remain unchanged (for example amount owing, ownership of the property, etc.).</w:t>
      </w:r>
    </w:p>
    <w:p w:rsidR="00783E33" w:rsidRPr="006B4B2C" w:rsidRDefault="00783E33" w:rsidP="006B4B2C">
      <w:pPr>
        <w:numPr>
          <w:ilvl w:val="0"/>
          <w:numId w:val="47"/>
        </w:numPr>
        <w:spacing w:before="240" w:after="240" w:line="312" w:lineRule="atLeast"/>
        <w:jc w:val="both"/>
        <w:rPr>
          <w:color w:val="333333"/>
          <w:lang w:val="en-GB"/>
        </w:rPr>
      </w:pPr>
      <w:r w:rsidRPr="006B4B2C">
        <w:rPr>
          <w:color w:val="333333"/>
          <w:lang w:val="en-GB"/>
        </w:rPr>
        <w:t xml:space="preserve">If you want to switch lenders and a transfer is not possible, including if you want to increase the principal amount, you may be able to do so by discharging your BMO conventional charge and arranging a new loan with a different lender (and registering a new charge). </w:t>
      </w:r>
    </w:p>
    <w:p w:rsidR="00783E33" w:rsidRPr="006B4B2C" w:rsidRDefault="00783E33" w:rsidP="006B4B2C">
      <w:pPr>
        <w:numPr>
          <w:ilvl w:val="0"/>
          <w:numId w:val="47"/>
        </w:numPr>
        <w:spacing w:before="240" w:after="240" w:line="312" w:lineRule="atLeast"/>
        <w:jc w:val="both"/>
        <w:rPr>
          <w:color w:val="333333"/>
          <w:lang w:val="en-GB"/>
        </w:rPr>
      </w:pPr>
      <w:r w:rsidRPr="006B4B2C">
        <w:rPr>
          <w:color w:val="333333"/>
          <w:lang w:val="en-GB"/>
        </w:rPr>
        <w:t>If you are transferring your mortgage loan or obtaining a new loan from a new lender, there may be costs such as prepayment charges, legal, administrative and registration costs. Contact BMO and your new lender for details.</w:t>
      </w:r>
    </w:p>
    <w:p w:rsidR="00783E33" w:rsidRPr="006B4B2C" w:rsidRDefault="00783E33" w:rsidP="006B4B2C">
      <w:pPr>
        <w:spacing w:before="240" w:after="240" w:line="312" w:lineRule="atLeast"/>
        <w:jc w:val="both"/>
        <w:textAlignment w:val="bottom"/>
        <w:outlineLvl w:val="1"/>
        <w:rPr>
          <w:b/>
          <w:color w:val="333333"/>
          <w:lang w:val="en-GB"/>
        </w:rPr>
      </w:pPr>
      <w:bookmarkStart w:id="3" w:name="anchor3"/>
      <w:r w:rsidRPr="006B4B2C">
        <w:rPr>
          <w:b/>
          <w:color w:val="333333"/>
          <w:lang w:val="en-GB"/>
        </w:rPr>
        <w:t xml:space="preserve">Borrowing Additional Funds </w:t>
      </w:r>
      <w:bookmarkEnd w:id="3"/>
      <w:r w:rsidRPr="006B4B2C">
        <w:rPr>
          <w:b/>
          <w:color w:val="333333"/>
          <w:lang w:val="en-GB"/>
        </w:rPr>
        <w:t>Using Your Real Estate Property as Security</w:t>
      </w:r>
    </w:p>
    <w:p w:rsidR="00783E33" w:rsidRPr="006B4B2C" w:rsidRDefault="00783E33" w:rsidP="006B4B2C">
      <w:pPr>
        <w:numPr>
          <w:ilvl w:val="0"/>
          <w:numId w:val="48"/>
        </w:numPr>
        <w:spacing w:before="240" w:after="240" w:line="312" w:lineRule="atLeast"/>
        <w:jc w:val="both"/>
        <w:rPr>
          <w:color w:val="333333"/>
          <w:lang w:val="en-GB"/>
        </w:rPr>
      </w:pPr>
      <w:r w:rsidRPr="006B4B2C">
        <w:rPr>
          <w:color w:val="333333"/>
          <w:lang w:val="en-GB"/>
        </w:rPr>
        <w:t>If you want to borrow additional funds from BMO or a new lender and use your property as security, you will need to apply and be approved by the applicable lender for the increased amount based on the current credit criteria of the lender, your ability to repay the mortgage loan and verification that your property’s value supports the mortgage loan request.</w:t>
      </w:r>
    </w:p>
    <w:p w:rsidR="00783E33" w:rsidRPr="006B4B2C" w:rsidRDefault="00783E33" w:rsidP="006B4B2C">
      <w:pPr>
        <w:numPr>
          <w:ilvl w:val="0"/>
          <w:numId w:val="48"/>
        </w:numPr>
        <w:spacing w:before="240" w:after="240" w:line="312" w:lineRule="atLeast"/>
        <w:jc w:val="both"/>
        <w:rPr>
          <w:color w:val="333333"/>
          <w:lang w:val="en-GB"/>
        </w:rPr>
      </w:pPr>
      <w:r w:rsidRPr="006B4B2C">
        <w:rPr>
          <w:color w:val="333333"/>
          <w:lang w:val="en-GB"/>
        </w:rPr>
        <w:t>If you want to increase the principal amount of your BMO mortgage loan secured by a conventional charge, BMO will likely need to discharge the existing conventional charge and register a new charge for the higher amount. If you want to add a second mortgage loan, BMO will need to register a new charge against the property. There may be costs such as prepayment charges, legal, administrative and registration costs. Contact BMO for details.</w:t>
      </w:r>
    </w:p>
    <w:p w:rsidR="00783E33" w:rsidRPr="006B4B2C" w:rsidRDefault="00783E33" w:rsidP="006B4B2C">
      <w:pPr>
        <w:numPr>
          <w:ilvl w:val="0"/>
          <w:numId w:val="48"/>
        </w:numPr>
        <w:spacing w:before="240" w:after="240" w:line="312" w:lineRule="atLeast"/>
        <w:jc w:val="both"/>
        <w:rPr>
          <w:color w:val="333333"/>
          <w:lang w:val="en-GB"/>
        </w:rPr>
      </w:pPr>
      <w:r w:rsidRPr="006B4B2C">
        <w:rPr>
          <w:color w:val="333333"/>
          <w:lang w:val="en-GB"/>
        </w:rPr>
        <w:t>If you want to borrow additional funds from a new lender and you want to keep your existing BMO mortgage loan, the new lender may agree to register a second charge against the property.  If you want to borrow additional funds from a new lender and want to eliminate your existing BMO mortgage loan, you will have to repay the BMO mortgage loan.  The BMO conventional charge securing this mortgage loan will then be discharged and your new lender will register a new charge.  There may be costs such as prepayment charges, legal, administrative and registration costs. Contact BMO and your new lender for details.</w:t>
      </w:r>
    </w:p>
    <w:p w:rsidR="00783E33" w:rsidRPr="006B4B2C" w:rsidRDefault="00783E33" w:rsidP="006B4B2C">
      <w:pPr>
        <w:spacing w:before="240" w:after="240" w:line="312" w:lineRule="atLeast"/>
        <w:jc w:val="both"/>
        <w:textAlignment w:val="bottom"/>
        <w:outlineLvl w:val="1"/>
        <w:rPr>
          <w:b/>
          <w:color w:val="333333"/>
          <w:lang w:val="en-GB"/>
        </w:rPr>
      </w:pPr>
      <w:bookmarkStart w:id="4" w:name="anchor4"/>
      <w:r w:rsidRPr="006B4B2C">
        <w:rPr>
          <w:b/>
          <w:color w:val="333333"/>
          <w:lang w:val="en-GB"/>
        </w:rPr>
        <w:lastRenderedPageBreak/>
        <w:t>Discharging your BMO Conventional Charge (may be referred to as a “release” or “acquittance” in Quebec)</w:t>
      </w:r>
      <w:bookmarkEnd w:id="4"/>
    </w:p>
    <w:p w:rsidR="00783E33" w:rsidRPr="006B4B2C" w:rsidRDefault="00783E33" w:rsidP="006B4B2C">
      <w:pPr>
        <w:spacing w:before="240" w:after="240" w:line="312" w:lineRule="atLeast"/>
        <w:jc w:val="both"/>
        <w:rPr>
          <w:color w:val="333333"/>
          <w:lang w:val="en-GB"/>
        </w:rPr>
      </w:pPr>
      <w:r w:rsidRPr="006B4B2C">
        <w:rPr>
          <w:color w:val="333333"/>
          <w:lang w:val="en-GB"/>
        </w:rPr>
        <w:t>A discharge is the removal of a charge from the title to your property. When the discharge is registered, BMO loses any rights it would have had against your property under the mortgage security. There may be legal, administrative (if applicable in your province) and registration costs when there is a discharge. Contact BMO for details.</w:t>
      </w:r>
    </w:p>
    <w:p w:rsidR="00783E33" w:rsidRPr="006B4B2C" w:rsidRDefault="00783E33" w:rsidP="006B4B2C">
      <w:pPr>
        <w:spacing w:before="240" w:after="240" w:line="312" w:lineRule="atLeast"/>
        <w:jc w:val="both"/>
        <w:rPr>
          <w:lang w:val="en-GB"/>
        </w:rPr>
      </w:pPr>
      <w:r w:rsidRPr="006B4B2C">
        <w:rPr>
          <w:color w:val="333333"/>
          <w:lang w:val="en-GB"/>
        </w:rPr>
        <w:t xml:space="preserve">BMO will discharge its conventional charge once your BMO mortgage loan is paid in full (including any prepayment charges that may apply). </w:t>
      </w:r>
    </w:p>
    <w:p w:rsidR="00783E33" w:rsidRPr="006B4B2C" w:rsidRDefault="00783E33" w:rsidP="006B4B2C">
      <w:pPr>
        <w:pStyle w:val="TEXTCENTRE"/>
        <w:spacing w:before="0"/>
        <w:jc w:val="both"/>
        <w:rPr>
          <w:b/>
          <w:lang w:val="en-GB"/>
        </w:rPr>
      </w:pPr>
    </w:p>
    <w:sectPr w:rsidR="00783E33" w:rsidRPr="006B4B2C">
      <w:headerReference w:type="even" r:id="rId13"/>
      <w:headerReference w:type="default" r:id="rId14"/>
      <w:headerReference w:type="first" r:id="rId15"/>
      <w:pgSz w:w="12240" w:h="20160" w:code="5"/>
      <w:pgMar w:top="720" w:right="1800" w:bottom="72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4643" w:rsidRDefault="00134643">
      <w:r>
        <w:separator/>
      </w:r>
    </w:p>
  </w:endnote>
  <w:endnote w:type="continuationSeparator" w:id="0">
    <w:p w:rsidR="00134643" w:rsidRDefault="00134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BGAAHFON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3A92" w:rsidRDefault="00D43A92" w:rsidP="004C0267">
    <w:pPr>
      <w:pStyle w:val="Footer"/>
      <w:rPr>
        <w:sz w:val="14"/>
      </w:rPr>
    </w:pPr>
    <w:smartTag w:uri="urn:schemas-microsoft-com:office:smarttags" w:element="place">
      <w:smartTag w:uri="urn:schemas-microsoft-com:office:smarttags" w:element="State">
        <w:r>
          <w:rPr>
            <w:sz w:val="14"/>
          </w:rPr>
          <w:t>Alberta</w:t>
        </w:r>
      </w:smartTag>
    </w:smartTag>
    <w:r>
      <w:rPr>
        <w:sz w:val="14"/>
      </w:rPr>
      <w:t xml:space="preserve"> Lawyers’ Instructions</w:t>
    </w:r>
  </w:p>
  <w:p w:rsidR="00D43A92" w:rsidRDefault="00FD1E96" w:rsidP="00850C86">
    <w:pPr>
      <w:pStyle w:val="Footer"/>
    </w:pPr>
    <w:r>
      <w:rPr>
        <w:sz w:val="14"/>
      </w:rPr>
      <w:t>April</w:t>
    </w:r>
    <w:r w:rsidR="00A51D89">
      <w:rPr>
        <w:sz w:val="14"/>
      </w:rPr>
      <w:t xml:space="preserve"> 201</w:t>
    </w:r>
    <w:r w:rsidR="00E929A4">
      <w:rPr>
        <w:sz w:val="14"/>
      </w:rPr>
      <w:t>9</w:t>
    </w:r>
  </w:p>
  <w:p w:rsidR="00D43A92" w:rsidRDefault="00D43A92">
    <w:pPr>
      <w:pStyle w:val="Footer"/>
      <w:rPr>
        <w:sz w:val="14"/>
      </w:rPr>
    </w:pPr>
  </w:p>
  <w:p w:rsidR="00D43A92" w:rsidRDefault="00D43A92">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3A92" w:rsidRPr="005426C4" w:rsidRDefault="00D43A92" w:rsidP="005426C4">
    <w:pPr>
      <w:pStyle w:val="Footer"/>
      <w:jc w:val="right"/>
    </w:pPr>
  </w:p>
  <w:p w:rsidR="00D43A92" w:rsidRPr="005426C4" w:rsidRDefault="00D43A92" w:rsidP="005426C4">
    <w:pPr>
      <w:pStyle w:val="Footer"/>
      <w:jc w:val="right"/>
    </w:pPr>
  </w:p>
  <w:p w:rsidR="00D43A92" w:rsidRDefault="00D43A92">
    <w:pPr>
      <w:pStyle w:val="Footer"/>
      <w:rPr>
        <w:sz w:val="14"/>
      </w:rPr>
    </w:pPr>
    <w:r>
      <w:rPr>
        <w:sz w:val="14"/>
      </w:rPr>
      <w:t>Alberta Lawyers’ Instructions</w:t>
    </w:r>
  </w:p>
  <w:p w:rsidR="001B172B" w:rsidRDefault="006C379A">
    <w:r>
      <w:rPr>
        <w:sz w:val="14"/>
      </w:rPr>
      <w:t>April</w:t>
    </w:r>
    <w:r w:rsidR="00A51D89">
      <w:rPr>
        <w:sz w:val="14"/>
      </w:rPr>
      <w:t xml:space="preserve"> 201</w:t>
    </w:r>
    <w:r w:rsidR="00E929A4">
      <w:rPr>
        <w:sz w:val="14"/>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4643" w:rsidRDefault="00134643">
      <w:r>
        <w:separator/>
      </w:r>
    </w:p>
  </w:footnote>
  <w:footnote w:type="continuationSeparator" w:id="0">
    <w:p w:rsidR="00134643" w:rsidRDefault="00134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3A92" w:rsidRDefault="00D43A92" w:rsidP="00850C86">
    <w:pPr>
      <w:pStyle w:val="Title"/>
      <w:rPr>
        <w:rStyle w:val="PageNumber"/>
      </w:rPr>
    </w:pPr>
  </w:p>
  <w:p w:rsidR="00D43A92" w:rsidRDefault="00D43A92">
    <w:pPr>
      <w:pStyle w:val="Header"/>
      <w:tabs>
        <w:tab w:val="clear" w:pos="4320"/>
        <w:tab w:val="right" w:pos="84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A84" w:rsidRDefault="00870A84">
    <w:pPr>
      <w:pStyle w:val="Header"/>
    </w:pPr>
    <w:r>
      <w:rPr>
        <w:noProof/>
        <w:lang w:eastAsia="en-CA"/>
      </w:rPr>
      <w:drawing>
        <wp:anchor distT="0" distB="0" distL="114300" distR="114300" simplePos="0" relativeHeight="251659264" behindDoc="0" locked="0" layoutInCell="1" allowOverlap="1" wp14:anchorId="4C09FEB1" wp14:editId="367CA2B2">
          <wp:simplePos x="0" y="0"/>
          <wp:positionH relativeFrom="column">
            <wp:posOffset>-400050</wp:posOffset>
          </wp:positionH>
          <wp:positionV relativeFrom="paragraph">
            <wp:posOffset>-247650</wp:posOffset>
          </wp:positionV>
          <wp:extent cx="2019300" cy="523875"/>
          <wp:effectExtent l="0" t="0" r="0" b="9525"/>
          <wp:wrapSquare wrapText="bothSides"/>
          <wp:docPr id="5" name="Picture 5" descr="BMO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MO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523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3A92" w:rsidRDefault="00D43A92" w:rsidP="00790BB2">
    <w:pPr>
      <w:pStyle w:val="Header"/>
      <w:tabs>
        <w:tab w:val="clear" w:pos="4320"/>
        <w:tab w:val="right" w:pos="8460"/>
      </w:tabs>
      <w:rPr>
        <w:rStyle w:val="PageNumber"/>
      </w:rPr>
    </w:pPr>
    <w:r>
      <w:tab/>
    </w:r>
    <w:r>
      <w:rPr>
        <w:rStyle w:val="PageNumber"/>
      </w:rPr>
      <w:t>.</w:t>
    </w:r>
  </w:p>
  <w:p w:rsidR="00D43A92" w:rsidRDefault="00D43A92">
    <w:pPr>
      <w:pStyle w:val="Header"/>
      <w:tabs>
        <w:tab w:val="clear" w:pos="4320"/>
        <w:tab w:val="right" w:pos="846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3A92" w:rsidRDefault="00D43A9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3A92" w:rsidRDefault="00D43A92">
    <w:pPr>
      <w:pStyle w:val="Header"/>
      <w:tabs>
        <w:tab w:val="clear" w:pos="4320"/>
        <w:tab w:val="right" w:pos="8460"/>
      </w:tabs>
      <w:jc w:val="center"/>
      <w:rPr>
        <w:rStyle w:val="PageNumber"/>
      </w:rPr>
    </w:pPr>
    <w:r>
      <w:tab/>
    </w:r>
    <w:r>
      <w:rPr>
        <w:rStyle w:val="PageNumber"/>
      </w:rPr>
      <w:t>.</w:t>
    </w:r>
  </w:p>
  <w:p w:rsidR="00D43A92" w:rsidRDefault="00D43A92">
    <w:pPr>
      <w:pStyle w:val="Header"/>
      <w:tabs>
        <w:tab w:val="clear" w:pos="4320"/>
        <w:tab w:val="right" w:pos="846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9A4" w:rsidRDefault="00E929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1204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80B47C1"/>
    <w:multiLevelType w:val="singleLevel"/>
    <w:tmpl w:val="F47E4C80"/>
    <w:lvl w:ilvl="0">
      <w:start w:val="1"/>
      <w:numFmt w:val="lowerLetter"/>
      <w:lvlText w:val="(%1)"/>
      <w:lvlJc w:val="left"/>
      <w:pPr>
        <w:tabs>
          <w:tab w:val="num" w:pos="1440"/>
        </w:tabs>
        <w:ind w:left="1440" w:hanging="720"/>
      </w:pPr>
      <w:rPr>
        <w:rFonts w:hint="default"/>
      </w:rPr>
    </w:lvl>
  </w:abstractNum>
  <w:abstractNum w:abstractNumId="2" w15:restartNumberingAfterBreak="0">
    <w:nsid w:val="160579D2"/>
    <w:multiLevelType w:val="singleLevel"/>
    <w:tmpl w:val="BAA4BB38"/>
    <w:lvl w:ilvl="0">
      <w:start w:val="2"/>
      <w:numFmt w:val="decimal"/>
      <w:lvlText w:val="(%1)"/>
      <w:legacy w:legacy="1" w:legacySpace="0" w:legacyIndent="360"/>
      <w:lvlJc w:val="left"/>
      <w:pPr>
        <w:ind w:left="360" w:hanging="360"/>
      </w:pPr>
    </w:lvl>
  </w:abstractNum>
  <w:abstractNum w:abstractNumId="3" w15:restartNumberingAfterBreak="0">
    <w:nsid w:val="174F6E17"/>
    <w:multiLevelType w:val="multilevel"/>
    <w:tmpl w:val="2DBE4F26"/>
    <w:lvl w:ilvl="0">
      <w:start w:val="1"/>
      <w:numFmt w:val="none"/>
      <w:pStyle w:val="Subtitle"/>
      <w:suff w:val="nothing"/>
      <w:lvlText w:val="%1"/>
      <w:lvlJc w:val="left"/>
      <w:pPr>
        <w:ind w:left="0" w:firstLine="0"/>
      </w:pPr>
    </w:lvl>
    <w:lvl w:ilvl="1">
      <w:start w:val="1"/>
      <w:numFmt w:val="decimal"/>
      <w:pStyle w:val="Heading1"/>
      <w:lvlText w:val="%2."/>
      <w:lvlJc w:val="left"/>
      <w:pPr>
        <w:tabs>
          <w:tab w:val="num" w:pos="720"/>
        </w:tabs>
        <w:ind w:left="720" w:hanging="720"/>
      </w:pPr>
    </w:lvl>
    <w:lvl w:ilvl="2">
      <w:start w:val="1"/>
      <w:numFmt w:val="lowerLetter"/>
      <w:pStyle w:val="Heading2"/>
      <w:lvlText w:val="(%3)"/>
      <w:lvlJc w:val="left"/>
      <w:pPr>
        <w:tabs>
          <w:tab w:val="num" w:pos="1440"/>
        </w:tabs>
        <w:ind w:left="1440" w:hanging="720"/>
      </w:pPr>
    </w:lvl>
    <w:lvl w:ilvl="3">
      <w:start w:val="1"/>
      <w:numFmt w:val="lowerRoman"/>
      <w:pStyle w:val="Heading3"/>
      <w:lvlText w:val="(%4)"/>
      <w:lvlJc w:val="left"/>
      <w:pPr>
        <w:tabs>
          <w:tab w:val="num" w:pos="2160"/>
        </w:tabs>
        <w:ind w:left="2160" w:hanging="720"/>
      </w:pPr>
    </w:lvl>
    <w:lvl w:ilvl="4">
      <w:start w:val="1"/>
      <w:numFmt w:val="upperLetter"/>
      <w:pStyle w:val="Heading4"/>
      <w:lvlText w:val="%5."/>
      <w:lvlJc w:val="left"/>
      <w:pPr>
        <w:tabs>
          <w:tab w:val="num" w:pos="2880"/>
        </w:tabs>
        <w:ind w:left="2880" w:hanging="720"/>
      </w:pPr>
    </w:lvl>
    <w:lvl w:ilvl="5">
      <w:start w:val="1"/>
      <w:numFmt w:val="upperRoman"/>
      <w:pStyle w:val="Heading5"/>
      <w:lvlText w:val="%6."/>
      <w:lvlJc w:val="left"/>
      <w:pPr>
        <w:tabs>
          <w:tab w:val="num" w:pos="3600"/>
        </w:tabs>
        <w:ind w:left="3600" w:hanging="720"/>
      </w:pPr>
    </w:lvl>
    <w:lvl w:ilvl="6">
      <w:start w:val="1"/>
      <w:numFmt w:val="decimal"/>
      <w:pStyle w:val="Heading6"/>
      <w:lvlText w:val="(%7)"/>
      <w:lvlJc w:val="left"/>
      <w:pPr>
        <w:tabs>
          <w:tab w:val="num" w:pos="4320"/>
        </w:tabs>
        <w:ind w:left="4320" w:hanging="720"/>
      </w:pPr>
    </w:lvl>
    <w:lvl w:ilvl="7">
      <w:start w:val="1"/>
      <w:numFmt w:val="lowerLetter"/>
      <w:pStyle w:val="Heading7"/>
      <w:lvlText w:val="%8."/>
      <w:lvlJc w:val="left"/>
      <w:pPr>
        <w:tabs>
          <w:tab w:val="num" w:pos="5040"/>
        </w:tabs>
        <w:ind w:left="5040" w:hanging="720"/>
      </w:pPr>
    </w:lvl>
    <w:lvl w:ilvl="8">
      <w:start w:val="1"/>
      <w:numFmt w:val="lowerRoman"/>
      <w:pStyle w:val="Heading8"/>
      <w:lvlText w:val="%9."/>
      <w:lvlJc w:val="left"/>
      <w:pPr>
        <w:tabs>
          <w:tab w:val="num" w:pos="5760"/>
        </w:tabs>
        <w:ind w:left="5760" w:hanging="720"/>
      </w:pPr>
    </w:lvl>
  </w:abstractNum>
  <w:abstractNum w:abstractNumId="4" w15:restartNumberingAfterBreak="0">
    <w:nsid w:val="1ABB3C9B"/>
    <w:multiLevelType w:val="singleLevel"/>
    <w:tmpl w:val="87ECF160"/>
    <w:lvl w:ilvl="0">
      <w:start w:val="1"/>
      <w:numFmt w:val="bullet"/>
      <w:lvlText w:val="-"/>
      <w:lvlJc w:val="left"/>
      <w:pPr>
        <w:tabs>
          <w:tab w:val="num" w:pos="1080"/>
        </w:tabs>
        <w:ind w:left="1080" w:hanging="360"/>
      </w:pPr>
      <w:rPr>
        <w:rFonts w:hint="default"/>
      </w:rPr>
    </w:lvl>
  </w:abstractNum>
  <w:abstractNum w:abstractNumId="5" w15:restartNumberingAfterBreak="0">
    <w:nsid w:val="29C64C05"/>
    <w:multiLevelType w:val="singleLevel"/>
    <w:tmpl w:val="523676C4"/>
    <w:lvl w:ilvl="0">
      <w:start w:val="1"/>
      <w:numFmt w:val="lowerLetter"/>
      <w:lvlText w:val="(%1)"/>
      <w:legacy w:legacy="1" w:legacySpace="0" w:legacyIndent="1440"/>
      <w:lvlJc w:val="left"/>
      <w:pPr>
        <w:ind w:left="2160" w:hanging="1440"/>
      </w:pPr>
    </w:lvl>
  </w:abstractNum>
  <w:abstractNum w:abstractNumId="6" w15:restartNumberingAfterBreak="0">
    <w:nsid w:val="31204FF8"/>
    <w:multiLevelType w:val="multilevel"/>
    <w:tmpl w:val="699AB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A66DD9"/>
    <w:multiLevelType w:val="singleLevel"/>
    <w:tmpl w:val="BAA4BB38"/>
    <w:lvl w:ilvl="0">
      <w:start w:val="2"/>
      <w:numFmt w:val="decimal"/>
      <w:lvlText w:val="(%1)"/>
      <w:legacy w:legacy="1" w:legacySpace="0" w:legacyIndent="360"/>
      <w:lvlJc w:val="left"/>
      <w:pPr>
        <w:ind w:left="360" w:hanging="360"/>
      </w:pPr>
    </w:lvl>
  </w:abstractNum>
  <w:abstractNum w:abstractNumId="8" w15:restartNumberingAfterBreak="0">
    <w:nsid w:val="37600C47"/>
    <w:multiLevelType w:val="hybridMultilevel"/>
    <w:tmpl w:val="7AACA45E"/>
    <w:lvl w:ilvl="0" w:tplc="10090001">
      <w:start w:val="1"/>
      <w:numFmt w:val="bullet"/>
      <w:lvlText w:val=""/>
      <w:lvlJc w:val="left"/>
      <w:pPr>
        <w:ind w:left="1211" w:hanging="360"/>
      </w:pPr>
      <w:rPr>
        <w:rFonts w:ascii="Symbol" w:hAnsi="Symbol" w:hint="default"/>
      </w:rPr>
    </w:lvl>
    <w:lvl w:ilvl="1" w:tplc="10090003" w:tentative="1">
      <w:start w:val="1"/>
      <w:numFmt w:val="bullet"/>
      <w:lvlText w:val="o"/>
      <w:lvlJc w:val="left"/>
      <w:pPr>
        <w:ind w:left="1931" w:hanging="360"/>
      </w:pPr>
      <w:rPr>
        <w:rFonts w:ascii="Courier New" w:hAnsi="Courier New" w:cs="Courier New" w:hint="default"/>
      </w:rPr>
    </w:lvl>
    <w:lvl w:ilvl="2" w:tplc="10090005" w:tentative="1">
      <w:start w:val="1"/>
      <w:numFmt w:val="bullet"/>
      <w:lvlText w:val=""/>
      <w:lvlJc w:val="left"/>
      <w:pPr>
        <w:ind w:left="2651" w:hanging="360"/>
      </w:pPr>
      <w:rPr>
        <w:rFonts w:ascii="Wingdings" w:hAnsi="Wingdings" w:hint="default"/>
      </w:rPr>
    </w:lvl>
    <w:lvl w:ilvl="3" w:tplc="10090001" w:tentative="1">
      <w:start w:val="1"/>
      <w:numFmt w:val="bullet"/>
      <w:lvlText w:val=""/>
      <w:lvlJc w:val="left"/>
      <w:pPr>
        <w:ind w:left="3371" w:hanging="360"/>
      </w:pPr>
      <w:rPr>
        <w:rFonts w:ascii="Symbol" w:hAnsi="Symbol" w:hint="default"/>
      </w:rPr>
    </w:lvl>
    <w:lvl w:ilvl="4" w:tplc="10090003" w:tentative="1">
      <w:start w:val="1"/>
      <w:numFmt w:val="bullet"/>
      <w:lvlText w:val="o"/>
      <w:lvlJc w:val="left"/>
      <w:pPr>
        <w:ind w:left="4091" w:hanging="360"/>
      </w:pPr>
      <w:rPr>
        <w:rFonts w:ascii="Courier New" w:hAnsi="Courier New" w:cs="Courier New" w:hint="default"/>
      </w:rPr>
    </w:lvl>
    <w:lvl w:ilvl="5" w:tplc="10090005" w:tentative="1">
      <w:start w:val="1"/>
      <w:numFmt w:val="bullet"/>
      <w:lvlText w:val=""/>
      <w:lvlJc w:val="left"/>
      <w:pPr>
        <w:ind w:left="4811" w:hanging="360"/>
      </w:pPr>
      <w:rPr>
        <w:rFonts w:ascii="Wingdings" w:hAnsi="Wingdings" w:hint="default"/>
      </w:rPr>
    </w:lvl>
    <w:lvl w:ilvl="6" w:tplc="10090001" w:tentative="1">
      <w:start w:val="1"/>
      <w:numFmt w:val="bullet"/>
      <w:lvlText w:val=""/>
      <w:lvlJc w:val="left"/>
      <w:pPr>
        <w:ind w:left="5531" w:hanging="360"/>
      </w:pPr>
      <w:rPr>
        <w:rFonts w:ascii="Symbol" w:hAnsi="Symbol" w:hint="default"/>
      </w:rPr>
    </w:lvl>
    <w:lvl w:ilvl="7" w:tplc="10090003" w:tentative="1">
      <w:start w:val="1"/>
      <w:numFmt w:val="bullet"/>
      <w:lvlText w:val="o"/>
      <w:lvlJc w:val="left"/>
      <w:pPr>
        <w:ind w:left="6251" w:hanging="360"/>
      </w:pPr>
      <w:rPr>
        <w:rFonts w:ascii="Courier New" w:hAnsi="Courier New" w:cs="Courier New" w:hint="default"/>
      </w:rPr>
    </w:lvl>
    <w:lvl w:ilvl="8" w:tplc="10090005" w:tentative="1">
      <w:start w:val="1"/>
      <w:numFmt w:val="bullet"/>
      <w:lvlText w:val=""/>
      <w:lvlJc w:val="left"/>
      <w:pPr>
        <w:ind w:left="6971" w:hanging="360"/>
      </w:pPr>
      <w:rPr>
        <w:rFonts w:ascii="Wingdings" w:hAnsi="Wingdings" w:hint="default"/>
      </w:rPr>
    </w:lvl>
  </w:abstractNum>
  <w:abstractNum w:abstractNumId="9" w15:restartNumberingAfterBreak="0">
    <w:nsid w:val="3B9A38E0"/>
    <w:multiLevelType w:val="hybridMultilevel"/>
    <w:tmpl w:val="6930AF6A"/>
    <w:lvl w:ilvl="0" w:tplc="A96C0364">
      <w:start w:val="2"/>
      <w:numFmt w:val="upperLetter"/>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0" w15:restartNumberingAfterBreak="0">
    <w:nsid w:val="41C904F4"/>
    <w:multiLevelType w:val="singleLevel"/>
    <w:tmpl w:val="52761038"/>
    <w:lvl w:ilvl="0">
      <w:start w:val="1"/>
      <w:numFmt w:val="bullet"/>
      <w:lvlText w:val="-"/>
      <w:lvlJc w:val="left"/>
      <w:pPr>
        <w:tabs>
          <w:tab w:val="num" w:pos="1800"/>
        </w:tabs>
        <w:ind w:left="1800" w:hanging="360"/>
      </w:pPr>
      <w:rPr>
        <w:rFonts w:hint="default"/>
      </w:rPr>
    </w:lvl>
  </w:abstractNum>
  <w:abstractNum w:abstractNumId="11" w15:restartNumberingAfterBreak="0">
    <w:nsid w:val="43DE69C5"/>
    <w:multiLevelType w:val="singleLevel"/>
    <w:tmpl w:val="DFE84730"/>
    <w:lvl w:ilvl="0">
      <w:start w:val="1"/>
      <w:numFmt w:val="decimal"/>
      <w:lvlText w:val="%1."/>
      <w:lvlJc w:val="left"/>
      <w:pPr>
        <w:tabs>
          <w:tab w:val="num" w:pos="1440"/>
        </w:tabs>
        <w:ind w:left="1440" w:hanging="1440"/>
      </w:pPr>
      <w:rPr>
        <w:rFonts w:hint="default"/>
      </w:rPr>
    </w:lvl>
  </w:abstractNum>
  <w:abstractNum w:abstractNumId="12" w15:restartNumberingAfterBreak="0">
    <w:nsid w:val="4DA328B9"/>
    <w:multiLevelType w:val="hybridMultilevel"/>
    <w:tmpl w:val="19006CC0"/>
    <w:lvl w:ilvl="0" w:tplc="10090001">
      <w:start w:val="1"/>
      <w:numFmt w:val="bullet"/>
      <w:lvlText w:val=""/>
      <w:lvlJc w:val="left"/>
      <w:pPr>
        <w:ind w:left="3600" w:hanging="360"/>
      </w:pPr>
      <w:rPr>
        <w:rFonts w:ascii="Symbol" w:hAnsi="Symbol" w:hint="default"/>
      </w:rPr>
    </w:lvl>
    <w:lvl w:ilvl="1" w:tplc="10090003" w:tentative="1">
      <w:start w:val="1"/>
      <w:numFmt w:val="bullet"/>
      <w:lvlText w:val="o"/>
      <w:lvlJc w:val="left"/>
      <w:pPr>
        <w:ind w:left="4320" w:hanging="360"/>
      </w:pPr>
      <w:rPr>
        <w:rFonts w:ascii="Courier New" w:hAnsi="Courier New" w:cs="Courier New" w:hint="default"/>
      </w:rPr>
    </w:lvl>
    <w:lvl w:ilvl="2" w:tplc="10090005" w:tentative="1">
      <w:start w:val="1"/>
      <w:numFmt w:val="bullet"/>
      <w:lvlText w:val=""/>
      <w:lvlJc w:val="left"/>
      <w:pPr>
        <w:ind w:left="5040" w:hanging="360"/>
      </w:pPr>
      <w:rPr>
        <w:rFonts w:ascii="Wingdings" w:hAnsi="Wingdings" w:hint="default"/>
      </w:rPr>
    </w:lvl>
    <w:lvl w:ilvl="3" w:tplc="10090001" w:tentative="1">
      <w:start w:val="1"/>
      <w:numFmt w:val="bullet"/>
      <w:lvlText w:val=""/>
      <w:lvlJc w:val="left"/>
      <w:pPr>
        <w:ind w:left="5760" w:hanging="360"/>
      </w:pPr>
      <w:rPr>
        <w:rFonts w:ascii="Symbol" w:hAnsi="Symbol" w:hint="default"/>
      </w:rPr>
    </w:lvl>
    <w:lvl w:ilvl="4" w:tplc="10090003" w:tentative="1">
      <w:start w:val="1"/>
      <w:numFmt w:val="bullet"/>
      <w:lvlText w:val="o"/>
      <w:lvlJc w:val="left"/>
      <w:pPr>
        <w:ind w:left="6480" w:hanging="360"/>
      </w:pPr>
      <w:rPr>
        <w:rFonts w:ascii="Courier New" w:hAnsi="Courier New" w:cs="Courier New" w:hint="default"/>
      </w:rPr>
    </w:lvl>
    <w:lvl w:ilvl="5" w:tplc="10090005" w:tentative="1">
      <w:start w:val="1"/>
      <w:numFmt w:val="bullet"/>
      <w:lvlText w:val=""/>
      <w:lvlJc w:val="left"/>
      <w:pPr>
        <w:ind w:left="7200" w:hanging="360"/>
      </w:pPr>
      <w:rPr>
        <w:rFonts w:ascii="Wingdings" w:hAnsi="Wingdings" w:hint="default"/>
      </w:rPr>
    </w:lvl>
    <w:lvl w:ilvl="6" w:tplc="10090001" w:tentative="1">
      <w:start w:val="1"/>
      <w:numFmt w:val="bullet"/>
      <w:lvlText w:val=""/>
      <w:lvlJc w:val="left"/>
      <w:pPr>
        <w:ind w:left="7920" w:hanging="360"/>
      </w:pPr>
      <w:rPr>
        <w:rFonts w:ascii="Symbol" w:hAnsi="Symbol" w:hint="default"/>
      </w:rPr>
    </w:lvl>
    <w:lvl w:ilvl="7" w:tplc="10090003" w:tentative="1">
      <w:start w:val="1"/>
      <w:numFmt w:val="bullet"/>
      <w:lvlText w:val="o"/>
      <w:lvlJc w:val="left"/>
      <w:pPr>
        <w:ind w:left="8640" w:hanging="360"/>
      </w:pPr>
      <w:rPr>
        <w:rFonts w:ascii="Courier New" w:hAnsi="Courier New" w:cs="Courier New" w:hint="default"/>
      </w:rPr>
    </w:lvl>
    <w:lvl w:ilvl="8" w:tplc="10090005" w:tentative="1">
      <w:start w:val="1"/>
      <w:numFmt w:val="bullet"/>
      <w:lvlText w:val=""/>
      <w:lvlJc w:val="left"/>
      <w:pPr>
        <w:ind w:left="9360" w:hanging="360"/>
      </w:pPr>
      <w:rPr>
        <w:rFonts w:ascii="Wingdings" w:hAnsi="Wingdings" w:hint="default"/>
      </w:rPr>
    </w:lvl>
  </w:abstractNum>
  <w:abstractNum w:abstractNumId="13" w15:restartNumberingAfterBreak="0">
    <w:nsid w:val="4F763444"/>
    <w:multiLevelType w:val="hybridMultilevel"/>
    <w:tmpl w:val="90602CF0"/>
    <w:lvl w:ilvl="0" w:tplc="10090001">
      <w:start w:val="1"/>
      <w:numFmt w:val="bullet"/>
      <w:lvlText w:val=""/>
      <w:lvlJc w:val="left"/>
      <w:pPr>
        <w:ind w:left="1494" w:hanging="360"/>
      </w:pPr>
      <w:rPr>
        <w:rFonts w:ascii="Symbol" w:hAnsi="Symbol" w:hint="default"/>
      </w:rPr>
    </w:lvl>
    <w:lvl w:ilvl="1" w:tplc="10090003" w:tentative="1">
      <w:start w:val="1"/>
      <w:numFmt w:val="bullet"/>
      <w:lvlText w:val="o"/>
      <w:lvlJc w:val="left"/>
      <w:pPr>
        <w:ind w:left="2214" w:hanging="360"/>
      </w:pPr>
      <w:rPr>
        <w:rFonts w:ascii="Courier New" w:hAnsi="Courier New" w:cs="Courier New" w:hint="default"/>
      </w:rPr>
    </w:lvl>
    <w:lvl w:ilvl="2" w:tplc="10090005" w:tentative="1">
      <w:start w:val="1"/>
      <w:numFmt w:val="bullet"/>
      <w:lvlText w:val=""/>
      <w:lvlJc w:val="left"/>
      <w:pPr>
        <w:ind w:left="2934" w:hanging="360"/>
      </w:pPr>
      <w:rPr>
        <w:rFonts w:ascii="Wingdings" w:hAnsi="Wingdings" w:hint="default"/>
      </w:rPr>
    </w:lvl>
    <w:lvl w:ilvl="3" w:tplc="10090001" w:tentative="1">
      <w:start w:val="1"/>
      <w:numFmt w:val="bullet"/>
      <w:lvlText w:val=""/>
      <w:lvlJc w:val="left"/>
      <w:pPr>
        <w:ind w:left="3654" w:hanging="360"/>
      </w:pPr>
      <w:rPr>
        <w:rFonts w:ascii="Symbol" w:hAnsi="Symbol" w:hint="default"/>
      </w:rPr>
    </w:lvl>
    <w:lvl w:ilvl="4" w:tplc="10090003" w:tentative="1">
      <w:start w:val="1"/>
      <w:numFmt w:val="bullet"/>
      <w:lvlText w:val="o"/>
      <w:lvlJc w:val="left"/>
      <w:pPr>
        <w:ind w:left="4374" w:hanging="360"/>
      </w:pPr>
      <w:rPr>
        <w:rFonts w:ascii="Courier New" w:hAnsi="Courier New" w:cs="Courier New" w:hint="default"/>
      </w:rPr>
    </w:lvl>
    <w:lvl w:ilvl="5" w:tplc="10090005" w:tentative="1">
      <w:start w:val="1"/>
      <w:numFmt w:val="bullet"/>
      <w:lvlText w:val=""/>
      <w:lvlJc w:val="left"/>
      <w:pPr>
        <w:ind w:left="5094" w:hanging="360"/>
      </w:pPr>
      <w:rPr>
        <w:rFonts w:ascii="Wingdings" w:hAnsi="Wingdings" w:hint="default"/>
      </w:rPr>
    </w:lvl>
    <w:lvl w:ilvl="6" w:tplc="10090001" w:tentative="1">
      <w:start w:val="1"/>
      <w:numFmt w:val="bullet"/>
      <w:lvlText w:val=""/>
      <w:lvlJc w:val="left"/>
      <w:pPr>
        <w:ind w:left="5814" w:hanging="360"/>
      </w:pPr>
      <w:rPr>
        <w:rFonts w:ascii="Symbol" w:hAnsi="Symbol" w:hint="default"/>
      </w:rPr>
    </w:lvl>
    <w:lvl w:ilvl="7" w:tplc="10090003" w:tentative="1">
      <w:start w:val="1"/>
      <w:numFmt w:val="bullet"/>
      <w:lvlText w:val="o"/>
      <w:lvlJc w:val="left"/>
      <w:pPr>
        <w:ind w:left="6534" w:hanging="360"/>
      </w:pPr>
      <w:rPr>
        <w:rFonts w:ascii="Courier New" w:hAnsi="Courier New" w:cs="Courier New" w:hint="default"/>
      </w:rPr>
    </w:lvl>
    <w:lvl w:ilvl="8" w:tplc="10090005" w:tentative="1">
      <w:start w:val="1"/>
      <w:numFmt w:val="bullet"/>
      <w:lvlText w:val=""/>
      <w:lvlJc w:val="left"/>
      <w:pPr>
        <w:ind w:left="7254" w:hanging="360"/>
      </w:pPr>
      <w:rPr>
        <w:rFonts w:ascii="Wingdings" w:hAnsi="Wingdings" w:hint="default"/>
      </w:rPr>
    </w:lvl>
  </w:abstractNum>
  <w:abstractNum w:abstractNumId="14" w15:restartNumberingAfterBreak="0">
    <w:nsid w:val="53675370"/>
    <w:multiLevelType w:val="singleLevel"/>
    <w:tmpl w:val="44A83F12"/>
    <w:lvl w:ilvl="0">
      <w:start w:val="1"/>
      <w:numFmt w:val="bullet"/>
      <w:lvlText w:val=""/>
      <w:lvlJc w:val="left"/>
      <w:pPr>
        <w:tabs>
          <w:tab w:val="num" w:pos="360"/>
        </w:tabs>
        <w:ind w:left="360" w:hanging="360"/>
      </w:pPr>
      <w:rPr>
        <w:rFonts w:ascii="Symbol" w:hAnsi="Symbol" w:hint="default"/>
        <w:sz w:val="18"/>
      </w:rPr>
    </w:lvl>
  </w:abstractNum>
  <w:abstractNum w:abstractNumId="15" w15:restartNumberingAfterBreak="0">
    <w:nsid w:val="551A0524"/>
    <w:multiLevelType w:val="hybridMultilevel"/>
    <w:tmpl w:val="20A6DFFC"/>
    <w:lvl w:ilvl="0" w:tplc="10090001">
      <w:start w:val="1"/>
      <w:numFmt w:val="bullet"/>
      <w:lvlText w:val=""/>
      <w:lvlJc w:val="left"/>
      <w:pPr>
        <w:ind w:left="3600" w:hanging="360"/>
      </w:pPr>
      <w:rPr>
        <w:rFonts w:ascii="Symbol" w:hAnsi="Symbol" w:hint="default"/>
      </w:rPr>
    </w:lvl>
    <w:lvl w:ilvl="1" w:tplc="10090003" w:tentative="1">
      <w:start w:val="1"/>
      <w:numFmt w:val="bullet"/>
      <w:lvlText w:val="o"/>
      <w:lvlJc w:val="left"/>
      <w:pPr>
        <w:ind w:left="4320" w:hanging="360"/>
      </w:pPr>
      <w:rPr>
        <w:rFonts w:ascii="Courier New" w:hAnsi="Courier New" w:cs="Courier New" w:hint="default"/>
      </w:rPr>
    </w:lvl>
    <w:lvl w:ilvl="2" w:tplc="10090005" w:tentative="1">
      <w:start w:val="1"/>
      <w:numFmt w:val="bullet"/>
      <w:lvlText w:val=""/>
      <w:lvlJc w:val="left"/>
      <w:pPr>
        <w:ind w:left="5040" w:hanging="360"/>
      </w:pPr>
      <w:rPr>
        <w:rFonts w:ascii="Wingdings" w:hAnsi="Wingdings" w:hint="default"/>
      </w:rPr>
    </w:lvl>
    <w:lvl w:ilvl="3" w:tplc="10090001" w:tentative="1">
      <w:start w:val="1"/>
      <w:numFmt w:val="bullet"/>
      <w:lvlText w:val=""/>
      <w:lvlJc w:val="left"/>
      <w:pPr>
        <w:ind w:left="5760" w:hanging="360"/>
      </w:pPr>
      <w:rPr>
        <w:rFonts w:ascii="Symbol" w:hAnsi="Symbol" w:hint="default"/>
      </w:rPr>
    </w:lvl>
    <w:lvl w:ilvl="4" w:tplc="10090003" w:tentative="1">
      <w:start w:val="1"/>
      <w:numFmt w:val="bullet"/>
      <w:lvlText w:val="o"/>
      <w:lvlJc w:val="left"/>
      <w:pPr>
        <w:ind w:left="6480" w:hanging="360"/>
      </w:pPr>
      <w:rPr>
        <w:rFonts w:ascii="Courier New" w:hAnsi="Courier New" w:cs="Courier New" w:hint="default"/>
      </w:rPr>
    </w:lvl>
    <w:lvl w:ilvl="5" w:tplc="10090005" w:tentative="1">
      <w:start w:val="1"/>
      <w:numFmt w:val="bullet"/>
      <w:lvlText w:val=""/>
      <w:lvlJc w:val="left"/>
      <w:pPr>
        <w:ind w:left="7200" w:hanging="360"/>
      </w:pPr>
      <w:rPr>
        <w:rFonts w:ascii="Wingdings" w:hAnsi="Wingdings" w:hint="default"/>
      </w:rPr>
    </w:lvl>
    <w:lvl w:ilvl="6" w:tplc="10090001" w:tentative="1">
      <w:start w:val="1"/>
      <w:numFmt w:val="bullet"/>
      <w:lvlText w:val=""/>
      <w:lvlJc w:val="left"/>
      <w:pPr>
        <w:ind w:left="7920" w:hanging="360"/>
      </w:pPr>
      <w:rPr>
        <w:rFonts w:ascii="Symbol" w:hAnsi="Symbol" w:hint="default"/>
      </w:rPr>
    </w:lvl>
    <w:lvl w:ilvl="7" w:tplc="10090003" w:tentative="1">
      <w:start w:val="1"/>
      <w:numFmt w:val="bullet"/>
      <w:lvlText w:val="o"/>
      <w:lvlJc w:val="left"/>
      <w:pPr>
        <w:ind w:left="8640" w:hanging="360"/>
      </w:pPr>
      <w:rPr>
        <w:rFonts w:ascii="Courier New" w:hAnsi="Courier New" w:cs="Courier New" w:hint="default"/>
      </w:rPr>
    </w:lvl>
    <w:lvl w:ilvl="8" w:tplc="10090005" w:tentative="1">
      <w:start w:val="1"/>
      <w:numFmt w:val="bullet"/>
      <w:lvlText w:val=""/>
      <w:lvlJc w:val="left"/>
      <w:pPr>
        <w:ind w:left="9360" w:hanging="360"/>
      </w:pPr>
      <w:rPr>
        <w:rFonts w:ascii="Wingdings" w:hAnsi="Wingdings" w:hint="default"/>
      </w:rPr>
    </w:lvl>
  </w:abstractNum>
  <w:abstractNum w:abstractNumId="16" w15:restartNumberingAfterBreak="0">
    <w:nsid w:val="55F5500C"/>
    <w:multiLevelType w:val="hybridMultilevel"/>
    <w:tmpl w:val="3DC04B36"/>
    <w:lvl w:ilvl="0" w:tplc="C95A1A26">
      <w:numFmt w:val="bullet"/>
      <w:lvlText w:val="-"/>
      <w:lvlJc w:val="left"/>
      <w:pPr>
        <w:ind w:left="3600" w:hanging="360"/>
      </w:pPr>
      <w:rPr>
        <w:rFonts w:ascii="Calibri" w:eastAsia="Calibri" w:hAnsi="Calibri" w:cs="Calibri" w:hint="default"/>
      </w:rPr>
    </w:lvl>
    <w:lvl w:ilvl="1" w:tplc="10090003">
      <w:start w:val="1"/>
      <w:numFmt w:val="bullet"/>
      <w:lvlText w:val="o"/>
      <w:lvlJc w:val="left"/>
      <w:pPr>
        <w:ind w:left="4320" w:hanging="360"/>
      </w:pPr>
      <w:rPr>
        <w:rFonts w:ascii="Courier New" w:hAnsi="Courier New" w:cs="Courier New" w:hint="default"/>
      </w:rPr>
    </w:lvl>
    <w:lvl w:ilvl="2" w:tplc="10090005" w:tentative="1">
      <w:start w:val="1"/>
      <w:numFmt w:val="bullet"/>
      <w:lvlText w:val=""/>
      <w:lvlJc w:val="left"/>
      <w:pPr>
        <w:ind w:left="5040" w:hanging="360"/>
      </w:pPr>
      <w:rPr>
        <w:rFonts w:ascii="Wingdings" w:hAnsi="Wingdings" w:hint="default"/>
      </w:rPr>
    </w:lvl>
    <w:lvl w:ilvl="3" w:tplc="10090001" w:tentative="1">
      <w:start w:val="1"/>
      <w:numFmt w:val="bullet"/>
      <w:lvlText w:val=""/>
      <w:lvlJc w:val="left"/>
      <w:pPr>
        <w:ind w:left="5760" w:hanging="360"/>
      </w:pPr>
      <w:rPr>
        <w:rFonts w:ascii="Symbol" w:hAnsi="Symbol" w:hint="default"/>
      </w:rPr>
    </w:lvl>
    <w:lvl w:ilvl="4" w:tplc="10090003" w:tentative="1">
      <w:start w:val="1"/>
      <w:numFmt w:val="bullet"/>
      <w:lvlText w:val="o"/>
      <w:lvlJc w:val="left"/>
      <w:pPr>
        <w:ind w:left="6480" w:hanging="360"/>
      </w:pPr>
      <w:rPr>
        <w:rFonts w:ascii="Courier New" w:hAnsi="Courier New" w:cs="Courier New" w:hint="default"/>
      </w:rPr>
    </w:lvl>
    <w:lvl w:ilvl="5" w:tplc="10090005" w:tentative="1">
      <w:start w:val="1"/>
      <w:numFmt w:val="bullet"/>
      <w:lvlText w:val=""/>
      <w:lvlJc w:val="left"/>
      <w:pPr>
        <w:ind w:left="7200" w:hanging="360"/>
      </w:pPr>
      <w:rPr>
        <w:rFonts w:ascii="Wingdings" w:hAnsi="Wingdings" w:hint="default"/>
      </w:rPr>
    </w:lvl>
    <w:lvl w:ilvl="6" w:tplc="10090001" w:tentative="1">
      <w:start w:val="1"/>
      <w:numFmt w:val="bullet"/>
      <w:lvlText w:val=""/>
      <w:lvlJc w:val="left"/>
      <w:pPr>
        <w:ind w:left="7920" w:hanging="360"/>
      </w:pPr>
      <w:rPr>
        <w:rFonts w:ascii="Symbol" w:hAnsi="Symbol" w:hint="default"/>
      </w:rPr>
    </w:lvl>
    <w:lvl w:ilvl="7" w:tplc="10090003" w:tentative="1">
      <w:start w:val="1"/>
      <w:numFmt w:val="bullet"/>
      <w:lvlText w:val="o"/>
      <w:lvlJc w:val="left"/>
      <w:pPr>
        <w:ind w:left="8640" w:hanging="360"/>
      </w:pPr>
      <w:rPr>
        <w:rFonts w:ascii="Courier New" w:hAnsi="Courier New" w:cs="Courier New" w:hint="default"/>
      </w:rPr>
    </w:lvl>
    <w:lvl w:ilvl="8" w:tplc="10090005" w:tentative="1">
      <w:start w:val="1"/>
      <w:numFmt w:val="bullet"/>
      <w:lvlText w:val=""/>
      <w:lvlJc w:val="left"/>
      <w:pPr>
        <w:ind w:left="9360" w:hanging="360"/>
      </w:pPr>
      <w:rPr>
        <w:rFonts w:ascii="Wingdings" w:hAnsi="Wingdings" w:hint="default"/>
      </w:rPr>
    </w:lvl>
  </w:abstractNum>
  <w:abstractNum w:abstractNumId="17" w15:restartNumberingAfterBreak="0">
    <w:nsid w:val="57A94609"/>
    <w:multiLevelType w:val="multilevel"/>
    <w:tmpl w:val="1D84C65A"/>
    <w:lvl w:ilvl="0">
      <w:start w:val="1"/>
      <w:numFmt w:val="none"/>
      <w:suff w:val="nothing"/>
      <w:lvlText w:val="%1"/>
      <w:lvlJc w:val="left"/>
      <w:pPr>
        <w:ind w:left="0" w:firstLine="0"/>
      </w:pPr>
    </w:lvl>
    <w:lvl w:ilvl="1">
      <w:start w:val="1"/>
      <w:numFmt w:val="decimal"/>
      <w:lvlRestart w:val="0"/>
      <w:lvlText w:val="%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3600"/>
        </w:tabs>
        <w:ind w:left="3600" w:hanging="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BD42DE1"/>
    <w:multiLevelType w:val="singleLevel"/>
    <w:tmpl w:val="513CBBF4"/>
    <w:lvl w:ilvl="0">
      <w:start w:val="1"/>
      <w:numFmt w:val="lowerRoman"/>
      <w:lvlText w:val="(%1)"/>
      <w:lvlJc w:val="left"/>
      <w:pPr>
        <w:tabs>
          <w:tab w:val="num" w:pos="2880"/>
        </w:tabs>
        <w:ind w:left="2880" w:hanging="720"/>
      </w:pPr>
      <w:rPr>
        <w:rFonts w:hint="default"/>
      </w:rPr>
    </w:lvl>
  </w:abstractNum>
  <w:abstractNum w:abstractNumId="19" w15:restartNumberingAfterBreak="0">
    <w:nsid w:val="61B478C2"/>
    <w:multiLevelType w:val="hybridMultilevel"/>
    <w:tmpl w:val="03DA154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347302"/>
    <w:multiLevelType w:val="hybridMultilevel"/>
    <w:tmpl w:val="9CFC0F2E"/>
    <w:lvl w:ilvl="0" w:tplc="2B38891C">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66767A5E"/>
    <w:multiLevelType w:val="singleLevel"/>
    <w:tmpl w:val="678CCBE2"/>
    <w:lvl w:ilvl="0">
      <w:start w:val="1"/>
      <w:numFmt w:val="lowerLetter"/>
      <w:lvlText w:val="(%1)"/>
      <w:legacy w:legacy="1" w:legacySpace="0" w:legacyIndent="1080"/>
      <w:lvlJc w:val="left"/>
      <w:pPr>
        <w:ind w:left="1800" w:hanging="1080"/>
      </w:pPr>
    </w:lvl>
  </w:abstractNum>
  <w:abstractNum w:abstractNumId="22" w15:restartNumberingAfterBreak="0">
    <w:nsid w:val="6AD8206E"/>
    <w:multiLevelType w:val="singleLevel"/>
    <w:tmpl w:val="EF30C4DE"/>
    <w:lvl w:ilvl="0">
      <w:start w:val="1"/>
      <w:numFmt w:val="lowerLetter"/>
      <w:lvlText w:val="(%1)"/>
      <w:lvlJc w:val="left"/>
      <w:pPr>
        <w:tabs>
          <w:tab w:val="num" w:pos="2160"/>
        </w:tabs>
        <w:ind w:left="2160" w:hanging="720"/>
      </w:pPr>
      <w:rPr>
        <w:rFonts w:hint="default"/>
      </w:rPr>
    </w:lvl>
  </w:abstractNum>
  <w:abstractNum w:abstractNumId="23" w15:restartNumberingAfterBreak="0">
    <w:nsid w:val="6F5F669F"/>
    <w:multiLevelType w:val="singleLevel"/>
    <w:tmpl w:val="67A487F4"/>
    <w:lvl w:ilvl="0">
      <w:start w:val="1"/>
      <w:numFmt w:val="lowerRoman"/>
      <w:lvlText w:val="(%1)"/>
      <w:lvlJc w:val="left"/>
      <w:pPr>
        <w:tabs>
          <w:tab w:val="num" w:pos="2160"/>
        </w:tabs>
        <w:ind w:left="2160" w:hanging="720"/>
      </w:pPr>
      <w:rPr>
        <w:rFonts w:hint="default"/>
      </w:rPr>
    </w:lvl>
  </w:abstractNum>
  <w:abstractNum w:abstractNumId="24" w15:restartNumberingAfterBreak="0">
    <w:nsid w:val="720E4DBA"/>
    <w:multiLevelType w:val="hybridMultilevel"/>
    <w:tmpl w:val="22A0D5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9A556E"/>
    <w:multiLevelType w:val="hybridMultilevel"/>
    <w:tmpl w:val="BDB084DA"/>
    <w:lvl w:ilvl="0" w:tplc="8B023370">
      <w:start w:val="1"/>
      <w:numFmt w:val="lowerRoman"/>
      <w:lvlText w:val="(%1)"/>
      <w:lvlJc w:val="left"/>
      <w:pPr>
        <w:tabs>
          <w:tab w:val="num" w:pos="1004"/>
        </w:tabs>
        <w:ind w:left="1004" w:hanging="720"/>
      </w:pPr>
      <w:rPr>
        <w:rFonts w:hint="default"/>
      </w:rPr>
    </w:lvl>
    <w:lvl w:ilvl="1" w:tplc="10090019" w:tentative="1">
      <w:start w:val="1"/>
      <w:numFmt w:val="lowerLetter"/>
      <w:lvlText w:val="%2."/>
      <w:lvlJc w:val="left"/>
      <w:pPr>
        <w:tabs>
          <w:tab w:val="num" w:pos="1364"/>
        </w:tabs>
        <w:ind w:left="1364" w:hanging="360"/>
      </w:pPr>
    </w:lvl>
    <w:lvl w:ilvl="2" w:tplc="1009001B" w:tentative="1">
      <w:start w:val="1"/>
      <w:numFmt w:val="lowerRoman"/>
      <w:lvlText w:val="%3."/>
      <w:lvlJc w:val="right"/>
      <w:pPr>
        <w:tabs>
          <w:tab w:val="num" w:pos="2084"/>
        </w:tabs>
        <w:ind w:left="2084" w:hanging="180"/>
      </w:pPr>
    </w:lvl>
    <w:lvl w:ilvl="3" w:tplc="1009000F" w:tentative="1">
      <w:start w:val="1"/>
      <w:numFmt w:val="decimal"/>
      <w:lvlText w:val="%4."/>
      <w:lvlJc w:val="left"/>
      <w:pPr>
        <w:tabs>
          <w:tab w:val="num" w:pos="2804"/>
        </w:tabs>
        <w:ind w:left="2804" w:hanging="360"/>
      </w:pPr>
    </w:lvl>
    <w:lvl w:ilvl="4" w:tplc="10090019" w:tentative="1">
      <w:start w:val="1"/>
      <w:numFmt w:val="lowerLetter"/>
      <w:lvlText w:val="%5."/>
      <w:lvlJc w:val="left"/>
      <w:pPr>
        <w:tabs>
          <w:tab w:val="num" w:pos="3524"/>
        </w:tabs>
        <w:ind w:left="3524" w:hanging="360"/>
      </w:pPr>
    </w:lvl>
    <w:lvl w:ilvl="5" w:tplc="1009001B" w:tentative="1">
      <w:start w:val="1"/>
      <w:numFmt w:val="lowerRoman"/>
      <w:lvlText w:val="%6."/>
      <w:lvlJc w:val="right"/>
      <w:pPr>
        <w:tabs>
          <w:tab w:val="num" w:pos="4244"/>
        </w:tabs>
        <w:ind w:left="4244" w:hanging="180"/>
      </w:pPr>
    </w:lvl>
    <w:lvl w:ilvl="6" w:tplc="1009000F" w:tentative="1">
      <w:start w:val="1"/>
      <w:numFmt w:val="decimal"/>
      <w:lvlText w:val="%7."/>
      <w:lvlJc w:val="left"/>
      <w:pPr>
        <w:tabs>
          <w:tab w:val="num" w:pos="4964"/>
        </w:tabs>
        <w:ind w:left="4964" w:hanging="360"/>
      </w:pPr>
    </w:lvl>
    <w:lvl w:ilvl="7" w:tplc="10090019" w:tentative="1">
      <w:start w:val="1"/>
      <w:numFmt w:val="lowerLetter"/>
      <w:lvlText w:val="%8."/>
      <w:lvlJc w:val="left"/>
      <w:pPr>
        <w:tabs>
          <w:tab w:val="num" w:pos="5684"/>
        </w:tabs>
        <w:ind w:left="5684" w:hanging="360"/>
      </w:pPr>
    </w:lvl>
    <w:lvl w:ilvl="8" w:tplc="1009001B" w:tentative="1">
      <w:start w:val="1"/>
      <w:numFmt w:val="lowerRoman"/>
      <w:lvlText w:val="%9."/>
      <w:lvlJc w:val="right"/>
      <w:pPr>
        <w:tabs>
          <w:tab w:val="num" w:pos="6404"/>
        </w:tabs>
        <w:ind w:left="6404" w:hanging="180"/>
      </w:pPr>
    </w:lvl>
  </w:abstractNum>
  <w:abstractNum w:abstractNumId="26" w15:restartNumberingAfterBreak="0">
    <w:nsid w:val="791B4787"/>
    <w:multiLevelType w:val="multilevel"/>
    <w:tmpl w:val="975E7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C806D3"/>
    <w:multiLevelType w:val="hybridMultilevel"/>
    <w:tmpl w:val="9DF40B90"/>
    <w:lvl w:ilvl="0" w:tplc="EB4C7AA6">
      <w:start w:val="1"/>
      <w:numFmt w:val="bullet"/>
      <w:lvlText w:val="-"/>
      <w:lvlJc w:val="left"/>
      <w:pPr>
        <w:tabs>
          <w:tab w:val="num" w:pos="720"/>
        </w:tabs>
        <w:ind w:left="720" w:hanging="360"/>
      </w:pPr>
      <w:rPr>
        <w:rFonts w:ascii="Times New Roman" w:eastAsia="Times New Roman" w:hAnsi="Times New Roman" w:cs="Times New Roman"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2"/>
  </w:num>
  <w:num w:numId="3">
    <w:abstractNumId w:val="18"/>
  </w:num>
  <w:num w:numId="4">
    <w:abstractNumId w:val="11"/>
  </w:num>
  <w:num w:numId="5">
    <w:abstractNumId w:val="3"/>
  </w:num>
  <w:num w:numId="6">
    <w:abstractNumId w:val="3"/>
  </w:num>
  <w:num w:numId="7">
    <w:abstractNumId w:val="3"/>
  </w:num>
  <w:num w:numId="8">
    <w:abstractNumId w:val="3"/>
  </w:num>
  <w:num w:numId="9">
    <w:abstractNumId w:val="17"/>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7"/>
  </w:num>
  <w:num w:numId="23">
    <w:abstractNumId w:val="21"/>
  </w:num>
  <w:num w:numId="24">
    <w:abstractNumId w:val="2"/>
  </w:num>
  <w:num w:numId="25">
    <w:abstractNumId w:val="5"/>
  </w:num>
  <w:num w:numId="26">
    <w:abstractNumId w:val="23"/>
  </w:num>
  <w:num w:numId="27">
    <w:abstractNumId w:val="14"/>
  </w:num>
  <w:num w:numId="28">
    <w:abstractNumId w:val="4"/>
  </w:num>
  <w:num w:numId="29">
    <w:abstractNumId w:val="3"/>
    <w:lvlOverride w:ilvl="0">
      <w:startOverride w:val="1"/>
    </w:lvlOverride>
    <w:lvlOverride w:ilvl="1">
      <w:startOverride w:val="3"/>
    </w:lvlOverride>
  </w:num>
  <w:num w:numId="30">
    <w:abstractNumId w:val="10"/>
  </w:num>
  <w:num w:numId="31">
    <w:abstractNumId w:val="1"/>
  </w:num>
  <w:num w:numId="32">
    <w:abstractNumId w:val="27"/>
  </w:num>
  <w:num w:numId="33">
    <w:abstractNumId w:val="9"/>
  </w:num>
  <w:num w:numId="34">
    <w:abstractNumId w:val="20"/>
  </w:num>
  <w:num w:numId="35">
    <w:abstractNumId w:val="19"/>
  </w:num>
  <w:num w:numId="36">
    <w:abstractNumId w:val="24"/>
  </w:num>
  <w:num w:numId="37">
    <w:abstractNumId w:val="3"/>
  </w:num>
  <w:num w:numId="38">
    <w:abstractNumId w:val="16"/>
  </w:num>
  <w:num w:numId="39">
    <w:abstractNumId w:val="3"/>
  </w:num>
  <w:num w:numId="40">
    <w:abstractNumId w:val="3"/>
  </w:num>
  <w:num w:numId="41">
    <w:abstractNumId w:val="3"/>
  </w:num>
  <w:num w:numId="42">
    <w:abstractNumId w:val="3"/>
  </w:num>
  <w:num w:numId="43">
    <w:abstractNumId w:val="15"/>
  </w:num>
  <w:num w:numId="44">
    <w:abstractNumId w:val="12"/>
  </w:num>
  <w:num w:numId="45">
    <w:abstractNumId w:val="25"/>
  </w:num>
  <w:num w:numId="46">
    <w:abstractNumId w:val="13"/>
  </w:num>
  <w:num w:numId="47">
    <w:abstractNumId w:val="26"/>
  </w:num>
  <w:num w:numId="48">
    <w:abstractNumId w:val="6"/>
  </w:num>
  <w:num w:numId="49">
    <w:abstractNumId w:val="8"/>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n-CA" w:vendorID="8" w:dllVersion="513" w:checkStyle="0"/>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1ZmjL8+Vvsjh6Soo9Ii0LthVFdkS8ew2SyL5HBXRKSZV8de9ngC5l0pMJ9QOVMxuQFB1Ga6yeGwymF95ksKnA==" w:salt="eZQUEM9bQt2VHYRylEZ7Qg=="/>
  <w:defaultTabStop w:val="720"/>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21C"/>
    <w:rsid w:val="00001246"/>
    <w:rsid w:val="00012853"/>
    <w:rsid w:val="00022717"/>
    <w:rsid w:val="00024D68"/>
    <w:rsid w:val="00025455"/>
    <w:rsid w:val="00037C62"/>
    <w:rsid w:val="00040918"/>
    <w:rsid w:val="00041A53"/>
    <w:rsid w:val="00041EF0"/>
    <w:rsid w:val="0004683C"/>
    <w:rsid w:val="00046FF4"/>
    <w:rsid w:val="000515CF"/>
    <w:rsid w:val="00057B83"/>
    <w:rsid w:val="00061451"/>
    <w:rsid w:val="000665DA"/>
    <w:rsid w:val="00097604"/>
    <w:rsid w:val="000B3459"/>
    <w:rsid w:val="000E05CD"/>
    <w:rsid w:val="000F3659"/>
    <w:rsid w:val="000F5890"/>
    <w:rsid w:val="00106C0A"/>
    <w:rsid w:val="001219B4"/>
    <w:rsid w:val="001227A7"/>
    <w:rsid w:val="001335ED"/>
    <w:rsid w:val="00134643"/>
    <w:rsid w:val="00165FA3"/>
    <w:rsid w:val="001668C5"/>
    <w:rsid w:val="00171511"/>
    <w:rsid w:val="00183223"/>
    <w:rsid w:val="001A41D1"/>
    <w:rsid w:val="001A7B6F"/>
    <w:rsid w:val="001B0412"/>
    <w:rsid w:val="001B172B"/>
    <w:rsid w:val="001B228B"/>
    <w:rsid w:val="001B52C1"/>
    <w:rsid w:val="001B6483"/>
    <w:rsid w:val="001D2209"/>
    <w:rsid w:val="001D221F"/>
    <w:rsid w:val="001D69EF"/>
    <w:rsid w:val="001F3BB9"/>
    <w:rsid w:val="00202F67"/>
    <w:rsid w:val="0022175D"/>
    <w:rsid w:val="00222C99"/>
    <w:rsid w:val="002271F1"/>
    <w:rsid w:val="00227ABE"/>
    <w:rsid w:val="002337B5"/>
    <w:rsid w:val="00233EB6"/>
    <w:rsid w:val="0024053C"/>
    <w:rsid w:val="0024077E"/>
    <w:rsid w:val="00265B7D"/>
    <w:rsid w:val="002722B3"/>
    <w:rsid w:val="002728ED"/>
    <w:rsid w:val="00275FC6"/>
    <w:rsid w:val="00283590"/>
    <w:rsid w:val="002974E6"/>
    <w:rsid w:val="002A2176"/>
    <w:rsid w:val="002A492B"/>
    <w:rsid w:val="002A5B50"/>
    <w:rsid w:val="002C2285"/>
    <w:rsid w:val="002D6270"/>
    <w:rsid w:val="002D6F4A"/>
    <w:rsid w:val="002E3083"/>
    <w:rsid w:val="002F6FE9"/>
    <w:rsid w:val="00306461"/>
    <w:rsid w:val="003323B0"/>
    <w:rsid w:val="00334B82"/>
    <w:rsid w:val="00336138"/>
    <w:rsid w:val="0034239D"/>
    <w:rsid w:val="003475FF"/>
    <w:rsid w:val="00360352"/>
    <w:rsid w:val="00376D67"/>
    <w:rsid w:val="00377EE3"/>
    <w:rsid w:val="00381F43"/>
    <w:rsid w:val="0038395D"/>
    <w:rsid w:val="0039225A"/>
    <w:rsid w:val="003D0A0D"/>
    <w:rsid w:val="003D369F"/>
    <w:rsid w:val="003E203F"/>
    <w:rsid w:val="003E32B3"/>
    <w:rsid w:val="003E3D7C"/>
    <w:rsid w:val="003F3695"/>
    <w:rsid w:val="003F4B35"/>
    <w:rsid w:val="00406AA1"/>
    <w:rsid w:val="00412B77"/>
    <w:rsid w:val="00431F47"/>
    <w:rsid w:val="004408F1"/>
    <w:rsid w:val="004469EF"/>
    <w:rsid w:val="004556DF"/>
    <w:rsid w:val="00477843"/>
    <w:rsid w:val="00486F43"/>
    <w:rsid w:val="0049720E"/>
    <w:rsid w:val="004A6F10"/>
    <w:rsid w:val="004B115A"/>
    <w:rsid w:val="004B2933"/>
    <w:rsid w:val="004C0267"/>
    <w:rsid w:val="004C0B8B"/>
    <w:rsid w:val="004D1E99"/>
    <w:rsid w:val="005063A7"/>
    <w:rsid w:val="00513443"/>
    <w:rsid w:val="00521C56"/>
    <w:rsid w:val="00526F80"/>
    <w:rsid w:val="005426C4"/>
    <w:rsid w:val="0054303A"/>
    <w:rsid w:val="005501B7"/>
    <w:rsid w:val="0055093C"/>
    <w:rsid w:val="0055195A"/>
    <w:rsid w:val="00576A0A"/>
    <w:rsid w:val="00587754"/>
    <w:rsid w:val="005906E0"/>
    <w:rsid w:val="00593F2A"/>
    <w:rsid w:val="0059440C"/>
    <w:rsid w:val="005954B1"/>
    <w:rsid w:val="00596A99"/>
    <w:rsid w:val="005A2476"/>
    <w:rsid w:val="005A5F6A"/>
    <w:rsid w:val="005D6291"/>
    <w:rsid w:val="005D62AB"/>
    <w:rsid w:val="005E3CED"/>
    <w:rsid w:val="005E565E"/>
    <w:rsid w:val="005E60E5"/>
    <w:rsid w:val="005F7FB5"/>
    <w:rsid w:val="00611E67"/>
    <w:rsid w:val="00624D43"/>
    <w:rsid w:val="00632880"/>
    <w:rsid w:val="00647C11"/>
    <w:rsid w:val="00653055"/>
    <w:rsid w:val="00653473"/>
    <w:rsid w:val="00663BFB"/>
    <w:rsid w:val="006733E3"/>
    <w:rsid w:val="00685E67"/>
    <w:rsid w:val="006B3CD9"/>
    <w:rsid w:val="006B425D"/>
    <w:rsid w:val="006B4B2C"/>
    <w:rsid w:val="006C08DC"/>
    <w:rsid w:val="006C2E36"/>
    <w:rsid w:val="006C379A"/>
    <w:rsid w:val="006C4DC4"/>
    <w:rsid w:val="006E5ECB"/>
    <w:rsid w:val="00707A0F"/>
    <w:rsid w:val="0072266C"/>
    <w:rsid w:val="007237DE"/>
    <w:rsid w:val="0072405F"/>
    <w:rsid w:val="00725DB5"/>
    <w:rsid w:val="007301AD"/>
    <w:rsid w:val="00752F67"/>
    <w:rsid w:val="0077743E"/>
    <w:rsid w:val="00783E33"/>
    <w:rsid w:val="00790BB2"/>
    <w:rsid w:val="007A78CD"/>
    <w:rsid w:val="00810995"/>
    <w:rsid w:val="00815ED9"/>
    <w:rsid w:val="0081649F"/>
    <w:rsid w:val="00834225"/>
    <w:rsid w:val="0083694D"/>
    <w:rsid w:val="008414CD"/>
    <w:rsid w:val="00845818"/>
    <w:rsid w:val="00850C86"/>
    <w:rsid w:val="00870A84"/>
    <w:rsid w:val="00873CE6"/>
    <w:rsid w:val="008951E8"/>
    <w:rsid w:val="008A355B"/>
    <w:rsid w:val="008B70C4"/>
    <w:rsid w:val="008D3BAD"/>
    <w:rsid w:val="008F0080"/>
    <w:rsid w:val="008F079C"/>
    <w:rsid w:val="00906EA1"/>
    <w:rsid w:val="00915FD3"/>
    <w:rsid w:val="009205DE"/>
    <w:rsid w:val="00927D6B"/>
    <w:rsid w:val="00933805"/>
    <w:rsid w:val="00937514"/>
    <w:rsid w:val="00973748"/>
    <w:rsid w:val="00975AD2"/>
    <w:rsid w:val="00986B23"/>
    <w:rsid w:val="00987FF6"/>
    <w:rsid w:val="009903AD"/>
    <w:rsid w:val="009912A4"/>
    <w:rsid w:val="009B1579"/>
    <w:rsid w:val="009C11DC"/>
    <w:rsid w:val="009D0691"/>
    <w:rsid w:val="009E3920"/>
    <w:rsid w:val="009E39E5"/>
    <w:rsid w:val="009E3D81"/>
    <w:rsid w:val="009F16F5"/>
    <w:rsid w:val="009F26B1"/>
    <w:rsid w:val="00A0250E"/>
    <w:rsid w:val="00A06667"/>
    <w:rsid w:val="00A23BF7"/>
    <w:rsid w:val="00A33746"/>
    <w:rsid w:val="00A3605A"/>
    <w:rsid w:val="00A46B2C"/>
    <w:rsid w:val="00A51D89"/>
    <w:rsid w:val="00A61468"/>
    <w:rsid w:val="00A86410"/>
    <w:rsid w:val="00AA1F9B"/>
    <w:rsid w:val="00AA1FF2"/>
    <w:rsid w:val="00AA4641"/>
    <w:rsid w:val="00AC321C"/>
    <w:rsid w:val="00AC3BE6"/>
    <w:rsid w:val="00AD5808"/>
    <w:rsid w:val="00AE6CC2"/>
    <w:rsid w:val="00AF283F"/>
    <w:rsid w:val="00AF42FF"/>
    <w:rsid w:val="00B214A7"/>
    <w:rsid w:val="00B238EC"/>
    <w:rsid w:val="00B26B74"/>
    <w:rsid w:val="00B5146D"/>
    <w:rsid w:val="00B842BF"/>
    <w:rsid w:val="00B95EEE"/>
    <w:rsid w:val="00BA1B44"/>
    <w:rsid w:val="00BC146F"/>
    <w:rsid w:val="00BE57B8"/>
    <w:rsid w:val="00BF34C5"/>
    <w:rsid w:val="00BF48F4"/>
    <w:rsid w:val="00C145B4"/>
    <w:rsid w:val="00C16DEE"/>
    <w:rsid w:val="00C174DF"/>
    <w:rsid w:val="00C34760"/>
    <w:rsid w:val="00C71481"/>
    <w:rsid w:val="00C72459"/>
    <w:rsid w:val="00C72B70"/>
    <w:rsid w:val="00C74552"/>
    <w:rsid w:val="00C8439E"/>
    <w:rsid w:val="00C8578C"/>
    <w:rsid w:val="00C8679E"/>
    <w:rsid w:val="00CB4028"/>
    <w:rsid w:val="00CC7B39"/>
    <w:rsid w:val="00CD2C14"/>
    <w:rsid w:val="00CD526A"/>
    <w:rsid w:val="00CD5C73"/>
    <w:rsid w:val="00CE26E4"/>
    <w:rsid w:val="00CF58ED"/>
    <w:rsid w:val="00CF635A"/>
    <w:rsid w:val="00D11D3D"/>
    <w:rsid w:val="00D12483"/>
    <w:rsid w:val="00D25804"/>
    <w:rsid w:val="00D27BA8"/>
    <w:rsid w:val="00D313A5"/>
    <w:rsid w:val="00D32179"/>
    <w:rsid w:val="00D341A0"/>
    <w:rsid w:val="00D363D0"/>
    <w:rsid w:val="00D43A92"/>
    <w:rsid w:val="00D5689D"/>
    <w:rsid w:val="00D6080E"/>
    <w:rsid w:val="00D627C4"/>
    <w:rsid w:val="00D67932"/>
    <w:rsid w:val="00D934AB"/>
    <w:rsid w:val="00DA20ED"/>
    <w:rsid w:val="00DA2A04"/>
    <w:rsid w:val="00DA3884"/>
    <w:rsid w:val="00DA3E0A"/>
    <w:rsid w:val="00DB6FF8"/>
    <w:rsid w:val="00DC0A3F"/>
    <w:rsid w:val="00E03E93"/>
    <w:rsid w:val="00E0491A"/>
    <w:rsid w:val="00E06F88"/>
    <w:rsid w:val="00E34DC2"/>
    <w:rsid w:val="00E40658"/>
    <w:rsid w:val="00E4613F"/>
    <w:rsid w:val="00E53C99"/>
    <w:rsid w:val="00E55198"/>
    <w:rsid w:val="00E66F15"/>
    <w:rsid w:val="00E742BC"/>
    <w:rsid w:val="00E8464C"/>
    <w:rsid w:val="00E86EB2"/>
    <w:rsid w:val="00E928E9"/>
    <w:rsid w:val="00E929A4"/>
    <w:rsid w:val="00E96A5E"/>
    <w:rsid w:val="00EA2303"/>
    <w:rsid w:val="00EB15B2"/>
    <w:rsid w:val="00EB2CDE"/>
    <w:rsid w:val="00EC1099"/>
    <w:rsid w:val="00EC6F45"/>
    <w:rsid w:val="00ED036F"/>
    <w:rsid w:val="00ED4B50"/>
    <w:rsid w:val="00ED512B"/>
    <w:rsid w:val="00ED531A"/>
    <w:rsid w:val="00EE28AA"/>
    <w:rsid w:val="00EE731A"/>
    <w:rsid w:val="00EF6F8A"/>
    <w:rsid w:val="00F0539B"/>
    <w:rsid w:val="00F05E46"/>
    <w:rsid w:val="00F070BC"/>
    <w:rsid w:val="00F151F4"/>
    <w:rsid w:val="00F27918"/>
    <w:rsid w:val="00F305CB"/>
    <w:rsid w:val="00F313AA"/>
    <w:rsid w:val="00F33AF4"/>
    <w:rsid w:val="00F34D6E"/>
    <w:rsid w:val="00F41531"/>
    <w:rsid w:val="00F46DD6"/>
    <w:rsid w:val="00F52478"/>
    <w:rsid w:val="00F5298D"/>
    <w:rsid w:val="00F558E2"/>
    <w:rsid w:val="00F6246D"/>
    <w:rsid w:val="00F73D3A"/>
    <w:rsid w:val="00F86E7B"/>
    <w:rsid w:val="00FA17E2"/>
    <w:rsid w:val="00FA7BF9"/>
    <w:rsid w:val="00FB06EA"/>
    <w:rsid w:val="00FC050D"/>
    <w:rsid w:val="00FC21AA"/>
    <w:rsid w:val="00FC4EF0"/>
    <w:rsid w:val="00FD136B"/>
    <w:rsid w:val="00FD1E96"/>
    <w:rsid w:val="00FD2FFF"/>
    <w:rsid w:val="00FD5663"/>
    <w:rsid w:val="00FE29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4337"/>
    <o:shapelayout v:ext="edit">
      <o:idmap v:ext="edit" data="1"/>
    </o:shapelayout>
  </w:shapeDefaults>
  <w:decimalSymbol w:val="."/>
  <w:listSeparator w:val=","/>
  <w15:docId w15:val="{647081A0-8040-4C95-9F02-5928F5248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qFormat/>
    <w:pPr>
      <w:numPr>
        <w:ilvl w:val="1"/>
        <w:numId w:val="20"/>
      </w:numPr>
      <w:jc w:val="both"/>
      <w:outlineLvl w:val="0"/>
    </w:pPr>
  </w:style>
  <w:style w:type="paragraph" w:styleId="Heading2">
    <w:name w:val="heading 2"/>
    <w:basedOn w:val="Normal"/>
    <w:qFormat/>
    <w:pPr>
      <w:numPr>
        <w:ilvl w:val="2"/>
        <w:numId w:val="20"/>
      </w:numPr>
      <w:spacing w:before="240"/>
      <w:jc w:val="both"/>
      <w:outlineLvl w:val="1"/>
    </w:pPr>
  </w:style>
  <w:style w:type="paragraph" w:styleId="Heading3">
    <w:name w:val="heading 3"/>
    <w:basedOn w:val="Normal"/>
    <w:qFormat/>
    <w:pPr>
      <w:numPr>
        <w:ilvl w:val="3"/>
        <w:numId w:val="20"/>
      </w:numPr>
      <w:spacing w:before="240"/>
      <w:jc w:val="both"/>
      <w:outlineLvl w:val="2"/>
    </w:pPr>
  </w:style>
  <w:style w:type="paragraph" w:styleId="Heading4">
    <w:name w:val="heading 4"/>
    <w:basedOn w:val="Normal"/>
    <w:qFormat/>
    <w:pPr>
      <w:numPr>
        <w:ilvl w:val="4"/>
        <w:numId w:val="20"/>
      </w:numPr>
      <w:spacing w:before="240"/>
      <w:jc w:val="both"/>
      <w:outlineLvl w:val="3"/>
    </w:pPr>
    <w:rPr>
      <w:u w:val="single"/>
    </w:rPr>
  </w:style>
  <w:style w:type="paragraph" w:styleId="Heading5">
    <w:name w:val="heading 5"/>
    <w:basedOn w:val="Normal"/>
    <w:link w:val="Heading5Char"/>
    <w:qFormat/>
    <w:pPr>
      <w:numPr>
        <w:ilvl w:val="5"/>
        <w:numId w:val="20"/>
      </w:numPr>
      <w:spacing w:before="240"/>
      <w:jc w:val="both"/>
      <w:outlineLvl w:val="4"/>
    </w:pPr>
  </w:style>
  <w:style w:type="paragraph" w:styleId="Heading6">
    <w:name w:val="heading 6"/>
    <w:basedOn w:val="Normal"/>
    <w:next w:val="Normal"/>
    <w:qFormat/>
    <w:pPr>
      <w:numPr>
        <w:ilvl w:val="6"/>
        <w:numId w:val="20"/>
      </w:numPr>
      <w:spacing w:before="240"/>
      <w:jc w:val="both"/>
      <w:outlineLvl w:val="5"/>
    </w:pPr>
  </w:style>
  <w:style w:type="paragraph" w:styleId="Heading7">
    <w:name w:val="heading 7"/>
    <w:basedOn w:val="Normal"/>
    <w:qFormat/>
    <w:pPr>
      <w:numPr>
        <w:ilvl w:val="7"/>
        <w:numId w:val="20"/>
      </w:numPr>
      <w:spacing w:before="240"/>
      <w:jc w:val="both"/>
      <w:outlineLvl w:val="6"/>
    </w:pPr>
  </w:style>
  <w:style w:type="paragraph" w:styleId="Heading8">
    <w:name w:val="heading 8"/>
    <w:basedOn w:val="Normal"/>
    <w:qFormat/>
    <w:pPr>
      <w:numPr>
        <w:ilvl w:val="8"/>
        <w:numId w:val="20"/>
      </w:numPr>
      <w:spacing w:before="240"/>
      <w:jc w:val="both"/>
      <w:outlineLvl w:val="7"/>
    </w:pPr>
  </w:style>
  <w:style w:type="paragraph" w:styleId="Heading9">
    <w:name w:val="heading 9"/>
    <w:basedOn w:val="Normal"/>
    <w:next w:val="Normal"/>
    <w:qFormat/>
    <w:pPr>
      <w:keepNext/>
      <w:ind w:left="720" w:hanging="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Quote">
    <w:name w:val="Indent Quote"/>
    <w:basedOn w:val="Normal"/>
    <w:pPr>
      <w:spacing w:before="240"/>
      <w:ind w:left="1440" w:right="720"/>
      <w:jc w:val="both"/>
    </w:pPr>
  </w:style>
  <w:style w:type="paragraph" w:customStyle="1" w:styleId="Paragraph">
    <w:name w:val="Paragraph"/>
    <w:basedOn w:val="Normal"/>
    <w:pPr>
      <w:spacing w:before="240"/>
      <w:jc w:val="both"/>
    </w:pPr>
  </w:style>
  <w:style w:type="paragraph" w:styleId="Subtitle">
    <w:name w:val="Subtitle"/>
    <w:basedOn w:val="Normal"/>
    <w:next w:val="Normal"/>
    <w:qFormat/>
    <w:pPr>
      <w:keepNext/>
      <w:numPr>
        <w:numId w:val="20"/>
      </w:numPr>
      <w:spacing w:before="240" w:after="240"/>
      <w:outlineLvl w:val="0"/>
    </w:pPr>
    <w:rPr>
      <w:b/>
      <w:u w:val="single"/>
    </w:rPr>
  </w:style>
  <w:style w:type="paragraph" w:styleId="Title">
    <w:name w:val="Title"/>
    <w:basedOn w:val="Normal"/>
    <w:next w:val="Normal"/>
    <w:qFormat/>
    <w:pPr>
      <w:keepNext/>
      <w:jc w:val="center"/>
      <w:outlineLvl w:val="0"/>
    </w:pPr>
    <w:rPr>
      <w:b/>
    </w:rPr>
  </w:style>
  <w:style w:type="paragraph" w:styleId="Header">
    <w:name w:val="header"/>
    <w:basedOn w:val="Normal"/>
    <w:pPr>
      <w:tabs>
        <w:tab w:val="center" w:pos="4320"/>
        <w:tab w:val="right" w:pos="8640"/>
      </w:tabs>
    </w:pPr>
  </w:style>
  <w:style w:type="paragraph" w:customStyle="1" w:styleId="SubtitleContinue">
    <w:name w:val="Subtitle Continue"/>
    <w:basedOn w:val="Normal"/>
    <w:pPr>
      <w:keepNext/>
      <w:spacing w:before="240"/>
    </w:pPr>
    <w:rPr>
      <w:b/>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before="240"/>
      <w:ind w:left="720"/>
    </w:pPr>
    <w:rPr>
      <w:sz w:val="24"/>
    </w:rPr>
  </w:style>
  <w:style w:type="paragraph" w:customStyle="1" w:styleId="INDENTINDENT">
    <w:name w:val="INDENT INDENT"/>
    <w:basedOn w:val="Normal"/>
    <w:pPr>
      <w:ind w:left="1440"/>
    </w:pPr>
  </w:style>
  <w:style w:type="paragraph" w:customStyle="1" w:styleId="TEXTCENTRE">
    <w:name w:val="TEXT CENTRE"/>
    <w:basedOn w:val="Normal"/>
    <w:pPr>
      <w:spacing w:before="240"/>
      <w:jc w:val="center"/>
    </w:pPr>
  </w:style>
  <w:style w:type="paragraph" w:styleId="BodyTextIndent2">
    <w:name w:val="Body Text Indent 2"/>
    <w:basedOn w:val="Normal"/>
    <w:pPr>
      <w:ind w:left="1530" w:hanging="90"/>
      <w:jc w:val="both"/>
    </w:pPr>
  </w:style>
  <w:style w:type="paragraph" w:customStyle="1" w:styleId="INDENTINDEN">
    <w:name w:val="INDENT INDEN"/>
    <w:pPr>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pPr>
    <w:rPr>
      <w:snapToGrid w:val="0"/>
      <w:sz w:val="24"/>
      <w:lang w:val="en-US" w:eastAsia="en-US"/>
    </w:rPr>
  </w:style>
  <w:style w:type="paragraph" w:styleId="BodyTextIndent3">
    <w:name w:val="Body Text Indent 3"/>
    <w:basedOn w:val="Normal"/>
    <w:pPr>
      <w:tabs>
        <w:tab w:val="left" w:pos="720"/>
        <w:tab w:val="left" w:pos="1440"/>
      </w:tabs>
      <w:ind w:left="1440" w:hanging="720"/>
    </w:pPr>
  </w:style>
  <w:style w:type="paragraph" w:styleId="BalloonText">
    <w:name w:val="Balloon Text"/>
    <w:basedOn w:val="Normal"/>
    <w:semiHidden/>
    <w:rsid w:val="00AC321C"/>
    <w:rPr>
      <w:rFonts w:ascii="Tahoma" w:hAnsi="Tahoma" w:cs="Tahoma"/>
      <w:sz w:val="16"/>
      <w:szCs w:val="16"/>
    </w:rPr>
  </w:style>
  <w:style w:type="table" w:styleId="TableGrid">
    <w:name w:val="Table Grid"/>
    <w:basedOn w:val="TableNormal"/>
    <w:rsid w:val="00C16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408F1"/>
    <w:pPr>
      <w:widowControl w:val="0"/>
      <w:autoSpaceDE w:val="0"/>
      <w:autoSpaceDN w:val="0"/>
      <w:adjustRightInd w:val="0"/>
    </w:pPr>
    <w:rPr>
      <w:rFonts w:ascii="ABGAAHFONT" w:hAnsi="ABGAAHFONT"/>
      <w:color w:val="000000"/>
      <w:sz w:val="24"/>
      <w:szCs w:val="24"/>
      <w:lang w:val="en-US" w:eastAsia="en-US"/>
    </w:rPr>
  </w:style>
  <w:style w:type="paragraph" w:styleId="ListParagraph">
    <w:name w:val="List Paragraph"/>
    <w:basedOn w:val="Normal"/>
    <w:uiPriority w:val="34"/>
    <w:qFormat/>
    <w:rsid w:val="0083694D"/>
    <w:pPr>
      <w:ind w:left="720"/>
    </w:pPr>
  </w:style>
  <w:style w:type="character" w:customStyle="1" w:styleId="Heading5Char">
    <w:name w:val="Heading 5 Char"/>
    <w:basedOn w:val="DefaultParagraphFont"/>
    <w:link w:val="Heading5"/>
    <w:rsid w:val="00F070B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06570">
      <w:bodyDiv w:val="1"/>
      <w:marLeft w:val="0"/>
      <w:marRight w:val="0"/>
      <w:marTop w:val="0"/>
      <w:marBottom w:val="0"/>
      <w:divBdr>
        <w:top w:val="none" w:sz="0" w:space="0" w:color="auto"/>
        <w:left w:val="none" w:sz="0" w:space="0" w:color="auto"/>
        <w:bottom w:val="none" w:sz="0" w:space="0" w:color="auto"/>
        <w:right w:val="none" w:sz="0" w:space="0" w:color="auto"/>
      </w:divBdr>
    </w:div>
    <w:div w:id="17611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2B3E5-0084-46DF-8F79-9D9534D52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5684</Words>
  <Characters>29160</Characters>
  <Application>Microsoft Office Word</Application>
  <DocSecurity>0</DocSecurity>
  <Lines>972</Lines>
  <Paragraphs>325</Paragraphs>
  <ScaleCrop>false</ScaleCrop>
  <HeadingPairs>
    <vt:vector size="2" baseType="variant">
      <vt:variant>
        <vt:lpstr>Title</vt:lpstr>
      </vt:variant>
      <vt:variant>
        <vt:i4>1</vt:i4>
      </vt:variant>
    </vt:vector>
  </HeadingPairs>
  <TitlesOfParts>
    <vt:vector size="1" baseType="lpstr">
      <vt:lpstr>INSTRUCTIONS TO BANK OF MONTREAL'S MORTGAGE SOLICITORS</vt:lpstr>
    </vt:vector>
  </TitlesOfParts>
  <Company>Fraser &amp; Beatty</Company>
  <LinksUpToDate>false</LinksUpToDate>
  <CharactersWithSpaces>34519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BANK OF MONTREAL'S MORTGAGE SOLICITORS</dc:title>
  <dc:creator>MacLares</dc:creator>
  <cp:lastModifiedBy>Elena Mazal</cp:lastModifiedBy>
  <cp:revision>3</cp:revision>
  <cp:lastPrinted>2017-04-21T22:32:00Z</cp:lastPrinted>
  <dcterms:created xsi:type="dcterms:W3CDTF">2019-04-22T19:11:00Z</dcterms:created>
  <dcterms:modified xsi:type="dcterms:W3CDTF">2019-04-22T19:12:00Z</dcterms:modified>
</cp:coreProperties>
</file>