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39CFF" w14:textId="77777777" w:rsidR="00A236A8" w:rsidRDefault="00A236A8" w:rsidP="005703EE">
      <w:pPr>
        <w:pStyle w:val="Date"/>
        <w:spacing w:after="240"/>
        <w:rPr>
          <w:rFonts w:ascii="Dax Offc Pro" w:hAnsi="Dax Offc Pro"/>
          <w:sz w:val="20"/>
        </w:rPr>
      </w:pPr>
    </w:p>
    <w:p w14:paraId="4A2AC624" w14:textId="77777777" w:rsidR="005703EE" w:rsidRDefault="0035403B" w:rsidP="005703EE">
      <w:pPr>
        <w:pStyle w:val="Date"/>
        <w:spacing w:after="240"/>
        <w:rPr>
          <w:rFonts w:ascii="Dax Offc Pro" w:hAnsi="Dax Offc Pro"/>
          <w:sz w:val="20"/>
        </w:rPr>
      </w:pPr>
      <w:r>
        <w:rPr>
          <w:rFonts w:ascii="Dax Offc Pro" w:hAnsi="Dax Offc Pro"/>
          <w:sz w:val="20"/>
        </w:rPr>
        <w:t>&lt;&lt;Date&gt;&gt;</w:t>
      </w:r>
    </w:p>
    <w:p w14:paraId="6600354F" w14:textId="77777777" w:rsidR="00A236A8" w:rsidRDefault="007059E7" w:rsidP="00A236A8">
      <w:pPr>
        <w:pStyle w:val="Date"/>
        <w:spacing w:before="0" w:after="0"/>
        <w:rPr>
          <w:rFonts w:ascii="Dax Offc Pro" w:hAnsi="Dax Offc Pro"/>
          <w:sz w:val="20"/>
        </w:rPr>
      </w:pPr>
      <w:r w:rsidRPr="000323C9">
        <w:rPr>
          <w:rFonts w:ascii="Dax Offc Pro" w:hAnsi="Dax Offc Pro"/>
          <w:sz w:val="20"/>
        </w:rPr>
        <w:t>&lt;&lt;Client Name&gt;&gt;</w:t>
      </w:r>
      <w:r w:rsidRPr="000323C9">
        <w:rPr>
          <w:rFonts w:ascii="Dax Offc Pro" w:hAnsi="Dax Offc Pro"/>
          <w:sz w:val="20"/>
        </w:rPr>
        <w:br/>
        <w:t>&lt;&lt;Client A</w:t>
      </w:r>
      <w:r w:rsidR="00A236A8">
        <w:rPr>
          <w:rFonts w:ascii="Dax Offc Pro" w:hAnsi="Dax Offc Pro"/>
          <w:sz w:val="20"/>
        </w:rPr>
        <w:t>ddress&gt;&gt;</w:t>
      </w:r>
      <w:r w:rsidR="00A236A8">
        <w:rPr>
          <w:rFonts w:ascii="Dax Offc Pro" w:hAnsi="Dax Offc Pro"/>
          <w:sz w:val="20"/>
        </w:rPr>
        <w:br/>
        <w:t>&lt;&lt;City&gt;&gt;, &lt;&lt;Province&gt;&gt;</w:t>
      </w:r>
    </w:p>
    <w:p w14:paraId="3109F68F" w14:textId="77777777" w:rsidR="007059E7" w:rsidRPr="000323C9" w:rsidRDefault="007059E7" w:rsidP="00A236A8">
      <w:pPr>
        <w:pStyle w:val="Date"/>
        <w:spacing w:before="0" w:after="0"/>
        <w:rPr>
          <w:rFonts w:ascii="Dax Offc Pro" w:hAnsi="Dax Offc Pro"/>
          <w:sz w:val="20"/>
        </w:rPr>
      </w:pPr>
      <w:r w:rsidRPr="000323C9">
        <w:rPr>
          <w:rFonts w:ascii="Dax Offc Pro" w:hAnsi="Dax Offc Pro"/>
          <w:sz w:val="20"/>
        </w:rPr>
        <w:t>&lt;&lt;Postal Code&gt;&gt;</w:t>
      </w:r>
    </w:p>
    <w:p w14:paraId="6644A423" w14:textId="77777777" w:rsidR="00B75AD9" w:rsidRPr="000323C9" w:rsidRDefault="00B75AD9" w:rsidP="00B75AD9">
      <w:pPr>
        <w:pStyle w:val="Salutation"/>
        <w:rPr>
          <w:rFonts w:ascii="Dax Offc Pro" w:hAnsi="Dax Offc Pro"/>
          <w:noProof/>
          <w:sz w:val="20"/>
        </w:rPr>
      </w:pPr>
      <w:r w:rsidRPr="000323C9">
        <w:rPr>
          <w:rFonts w:ascii="Dax Offc Pro" w:hAnsi="Dax Offc Pro"/>
          <w:noProof/>
          <w:sz w:val="20"/>
        </w:rPr>
        <w:t xml:space="preserve">Dear </w:t>
      </w:r>
      <w:r w:rsidR="007059E7" w:rsidRPr="000323C9">
        <w:rPr>
          <w:rFonts w:ascii="Dax Offc Pro" w:hAnsi="Dax Offc Pro"/>
          <w:noProof/>
          <w:sz w:val="20"/>
        </w:rPr>
        <w:t>&lt;&lt;Client Name&gt;&gt;</w:t>
      </w:r>
      <w:r w:rsidRPr="000323C9">
        <w:rPr>
          <w:rFonts w:ascii="Dax Offc Pro" w:hAnsi="Dax Offc Pro"/>
          <w:noProof/>
          <w:sz w:val="20"/>
        </w:rPr>
        <w:t>:</w:t>
      </w:r>
    </w:p>
    <w:p w14:paraId="7259CAE6" w14:textId="77777777" w:rsidR="00830AA3" w:rsidRDefault="00830AA3" w:rsidP="007059E7">
      <w:pPr>
        <w:pStyle w:val="BodyText"/>
        <w:rPr>
          <w:rFonts w:ascii="Dax Offc Pro" w:hAnsi="Dax Offc Pro"/>
          <w:noProof/>
          <w:sz w:val="20"/>
        </w:rPr>
      </w:pPr>
      <w:r w:rsidRPr="00830AA3">
        <w:rPr>
          <w:rFonts w:ascii="Dax Offc Pro" w:hAnsi="Dax Offc Pro"/>
          <w:noProof/>
          <w:sz w:val="20"/>
        </w:rPr>
        <w:t xml:space="preserve">This letter is intended to provide you with a summary of the key information related to your purchase of </w:t>
      </w:r>
      <w:r w:rsidR="009150BF">
        <w:rPr>
          <w:rFonts w:ascii="Dax Offc Pro" w:hAnsi="Dax Offc Pro"/>
          <w:noProof/>
          <w:sz w:val="20"/>
        </w:rPr>
        <w:t xml:space="preserve">a </w:t>
      </w:r>
      <w:r w:rsidR="000F5583">
        <w:rPr>
          <w:rFonts w:ascii="Dax Offc Pro" w:hAnsi="Dax Offc Pro"/>
          <w:noProof/>
          <w:sz w:val="20"/>
        </w:rPr>
        <w:t>BMO Guaranteed Investment Fund</w:t>
      </w:r>
      <w:r w:rsidR="009150BF">
        <w:rPr>
          <w:rFonts w:ascii="Dax Offc Pro" w:hAnsi="Dax Offc Pro"/>
          <w:noProof/>
          <w:sz w:val="20"/>
        </w:rPr>
        <w:t>s</w:t>
      </w:r>
      <w:r w:rsidR="000F5583">
        <w:rPr>
          <w:rFonts w:ascii="Dax Offc Pro" w:hAnsi="Dax Offc Pro"/>
          <w:noProof/>
          <w:sz w:val="20"/>
        </w:rPr>
        <w:t xml:space="preserve"> policy.</w:t>
      </w:r>
      <w:r w:rsidRPr="00830AA3">
        <w:rPr>
          <w:rFonts w:ascii="Dax Offc Pro" w:hAnsi="Dax Offc Pro"/>
          <w:noProof/>
          <w:sz w:val="20"/>
        </w:rPr>
        <w:t xml:space="preserve"> </w:t>
      </w:r>
    </w:p>
    <w:p w14:paraId="79C9C0E1" w14:textId="77777777" w:rsidR="007059E7" w:rsidRPr="000323C9" w:rsidRDefault="007059E7" w:rsidP="007059E7">
      <w:pPr>
        <w:pStyle w:val="BodyText"/>
        <w:rPr>
          <w:rFonts w:ascii="Dax Offc Pro" w:hAnsi="Dax Offc Pro"/>
          <w:noProof/>
          <w:sz w:val="20"/>
        </w:rPr>
      </w:pPr>
      <w:r w:rsidRPr="000323C9">
        <w:rPr>
          <w:rFonts w:ascii="Dax Offc Pro" w:hAnsi="Dax Offc Pro"/>
          <w:noProof/>
          <w:sz w:val="20"/>
        </w:rPr>
        <w:t>W</w:t>
      </w:r>
      <w:r w:rsidR="00D03DE4">
        <w:rPr>
          <w:rFonts w:ascii="Dax Offc Pro" w:hAnsi="Dax Offc Pro"/>
          <w:noProof/>
          <w:sz w:val="20"/>
        </w:rPr>
        <w:t>e had discussed your wish to &lt;&lt;</w:t>
      </w:r>
      <w:r w:rsidRPr="000323C9">
        <w:rPr>
          <w:rFonts w:ascii="Dax Offc Pro" w:hAnsi="Dax Offc Pro"/>
          <w:noProof/>
          <w:sz w:val="20"/>
        </w:rPr>
        <w:t xml:space="preserve">such as transfer wealth/investment guarantees </w:t>
      </w:r>
      <w:r w:rsidR="005703EE" w:rsidRPr="000323C9">
        <w:rPr>
          <w:rFonts w:ascii="Dax Offc Pro" w:hAnsi="Dax Offc Pro"/>
          <w:noProof/>
          <w:sz w:val="20"/>
        </w:rPr>
        <w:t>etc.</w:t>
      </w:r>
      <w:r w:rsidRPr="000323C9">
        <w:rPr>
          <w:rFonts w:ascii="Dax Offc Pro" w:hAnsi="Dax Offc Pro"/>
          <w:noProof/>
          <w:sz w:val="20"/>
        </w:rPr>
        <w:t>&gt;&gt;. You had also told me about &lt;&lt;client circumstances such as children etc.&gt;&gt;.</w:t>
      </w:r>
    </w:p>
    <w:p w14:paraId="4BF96429" w14:textId="77777777" w:rsidR="004C77D4" w:rsidRDefault="007059E7" w:rsidP="000F5583">
      <w:pPr>
        <w:pStyle w:val="BodyText"/>
        <w:rPr>
          <w:rFonts w:ascii="Dax Offc Pro" w:hAnsi="Dax Offc Pro"/>
          <w:noProof/>
          <w:sz w:val="20"/>
        </w:rPr>
      </w:pPr>
      <w:r w:rsidRPr="000323C9">
        <w:rPr>
          <w:rFonts w:ascii="Dax Offc Pro" w:hAnsi="Dax Offc Pro"/>
          <w:noProof/>
          <w:sz w:val="20"/>
        </w:rPr>
        <w:t xml:space="preserve">Based on </w:t>
      </w:r>
      <w:r w:rsidR="000F5583">
        <w:rPr>
          <w:rFonts w:ascii="Dax Offc Pro" w:hAnsi="Dax Offc Pro"/>
          <w:noProof/>
          <w:sz w:val="20"/>
        </w:rPr>
        <w:t>our discussion</w:t>
      </w:r>
      <w:r w:rsidR="00D03DE4">
        <w:rPr>
          <w:rFonts w:ascii="Dax Offc Pro" w:hAnsi="Dax Offc Pro"/>
          <w:noProof/>
          <w:sz w:val="20"/>
        </w:rPr>
        <w:t xml:space="preserve"> </w:t>
      </w:r>
      <w:r w:rsidR="00D03DE4" w:rsidRPr="0035403B">
        <w:rPr>
          <w:rFonts w:ascii="Dax Offc Pro" w:hAnsi="Dax Offc Pro"/>
          <w:noProof/>
          <w:sz w:val="20"/>
        </w:rPr>
        <w:t>and the information above</w:t>
      </w:r>
      <w:r w:rsidR="00DC37CB" w:rsidRPr="0035403B">
        <w:rPr>
          <w:rFonts w:ascii="Dax Offc Pro" w:hAnsi="Dax Offc Pro"/>
          <w:noProof/>
          <w:sz w:val="20"/>
        </w:rPr>
        <w:t>,</w:t>
      </w:r>
      <w:r w:rsidR="004C77D4" w:rsidRPr="0035403B">
        <w:rPr>
          <w:rFonts w:ascii="Dax Offc Pro" w:hAnsi="Dax Offc Pro"/>
          <w:noProof/>
          <w:sz w:val="20"/>
        </w:rPr>
        <w:t xml:space="preserve"> </w:t>
      </w:r>
      <w:r w:rsidR="00A15A71">
        <w:rPr>
          <w:rFonts w:ascii="Dax Offc Pro" w:hAnsi="Dax Offc Pro"/>
          <w:noProof/>
          <w:sz w:val="20"/>
        </w:rPr>
        <w:t xml:space="preserve">you have chosen to </w:t>
      </w:r>
      <w:r w:rsidR="001C4DFE">
        <w:rPr>
          <w:rFonts w:ascii="Dax Offc Pro" w:hAnsi="Dax Offc Pro"/>
          <w:noProof/>
          <w:sz w:val="20"/>
        </w:rPr>
        <w:t>purchase</w:t>
      </w:r>
      <w:r w:rsidR="000F5583">
        <w:rPr>
          <w:rFonts w:ascii="Dax Offc Pro" w:hAnsi="Dax Offc Pro"/>
          <w:noProof/>
          <w:sz w:val="20"/>
        </w:rPr>
        <w:t xml:space="preserve"> </w:t>
      </w:r>
      <w:r w:rsidR="00841CBC">
        <w:rPr>
          <w:rFonts w:ascii="Dax Offc Pro" w:hAnsi="Dax Offc Pro"/>
          <w:noProof/>
          <w:sz w:val="20"/>
        </w:rPr>
        <w:t>a</w:t>
      </w:r>
      <w:r w:rsidR="004C77D4">
        <w:rPr>
          <w:rFonts w:ascii="Dax Offc Pro" w:hAnsi="Dax Offc Pro"/>
          <w:noProof/>
          <w:sz w:val="20"/>
        </w:rPr>
        <w:t>:</w:t>
      </w:r>
    </w:p>
    <w:p w14:paraId="39844C71" w14:textId="77777777" w:rsidR="000323C9" w:rsidRPr="000323C9" w:rsidRDefault="000323C9" w:rsidP="004C77D4">
      <w:pPr>
        <w:pStyle w:val="BodyText"/>
        <w:numPr>
          <w:ilvl w:val="0"/>
          <w:numId w:val="7"/>
        </w:numPr>
        <w:rPr>
          <w:rFonts w:ascii="Dax Offc Pro" w:hAnsi="Dax Offc Pro"/>
          <w:noProof/>
          <w:sz w:val="20"/>
        </w:rPr>
      </w:pPr>
      <w:r>
        <w:rPr>
          <w:rFonts w:ascii="Dax Offc Pro" w:hAnsi="Dax Offc Pro"/>
          <w:noProof/>
          <w:sz w:val="20"/>
        </w:rPr>
        <w:t>&lt;&lt;GIF 75/75,</w:t>
      </w:r>
      <w:r w:rsidRPr="000323C9">
        <w:rPr>
          <w:rFonts w:ascii="Dax Offc Pro" w:hAnsi="Dax Offc Pro"/>
          <w:noProof/>
          <w:sz w:val="20"/>
        </w:rPr>
        <w:t xml:space="preserve"> </w:t>
      </w:r>
      <w:r>
        <w:rPr>
          <w:rFonts w:ascii="Dax Offc Pro" w:hAnsi="Dax Offc Pro"/>
          <w:noProof/>
          <w:sz w:val="20"/>
        </w:rPr>
        <w:t>GIF75/100</w:t>
      </w:r>
      <w:r w:rsidR="00A236A8">
        <w:rPr>
          <w:rFonts w:ascii="Dax Offc Pro" w:hAnsi="Dax Offc Pro"/>
          <w:noProof/>
          <w:sz w:val="20"/>
        </w:rPr>
        <w:t>,</w:t>
      </w:r>
      <w:r>
        <w:rPr>
          <w:rFonts w:ascii="Dax Offc Pro" w:hAnsi="Dax Offc Pro"/>
          <w:noProof/>
          <w:sz w:val="20"/>
        </w:rPr>
        <w:t xml:space="preserve"> or GIF100/100&gt;&gt;</w:t>
      </w:r>
      <w:r w:rsidR="00841CBC">
        <w:rPr>
          <w:rFonts w:ascii="Dax Offc Pro" w:hAnsi="Dax Offc Pro"/>
          <w:noProof/>
          <w:sz w:val="20"/>
        </w:rPr>
        <w:t xml:space="preserve"> policy</w:t>
      </w:r>
      <w:r>
        <w:rPr>
          <w:rFonts w:ascii="Dax Offc Pro" w:hAnsi="Dax Offc Pro"/>
          <w:noProof/>
          <w:sz w:val="20"/>
        </w:rPr>
        <w:t xml:space="preserve"> issued by BMO Insurance. </w:t>
      </w:r>
      <w:r w:rsidR="000F5583">
        <w:rPr>
          <w:rFonts w:ascii="Dax Offc Pro" w:hAnsi="Dax Offc Pro"/>
          <w:noProof/>
          <w:sz w:val="20"/>
        </w:rPr>
        <w:t>You selected</w:t>
      </w:r>
      <w:r w:rsidR="00841CBC">
        <w:rPr>
          <w:rFonts w:ascii="Dax Offc Pro" w:hAnsi="Dax Offc Pro"/>
          <w:noProof/>
          <w:sz w:val="20"/>
        </w:rPr>
        <w:t xml:space="preserve"> the &lt;&lt;fund name</w:t>
      </w:r>
      <w:r w:rsidR="009150BF">
        <w:rPr>
          <w:rFonts w:ascii="Dax Offc Pro" w:hAnsi="Dax Offc Pro"/>
          <w:noProof/>
          <w:sz w:val="20"/>
        </w:rPr>
        <w:t>(s)</w:t>
      </w:r>
      <w:r w:rsidR="00841CBC">
        <w:rPr>
          <w:rFonts w:ascii="Dax Offc Pro" w:hAnsi="Dax Offc Pro"/>
          <w:noProof/>
          <w:sz w:val="20"/>
        </w:rPr>
        <w:t>&gt;&gt;</w:t>
      </w:r>
      <w:r w:rsidR="000F5583">
        <w:rPr>
          <w:rFonts w:ascii="Dax Offc Pro" w:hAnsi="Dax Offc Pro"/>
          <w:noProof/>
          <w:sz w:val="20"/>
        </w:rPr>
        <w:t xml:space="preserve"> as the investment option</w:t>
      </w:r>
      <w:r w:rsidR="009150BF">
        <w:rPr>
          <w:rFonts w:ascii="Dax Offc Pro" w:hAnsi="Dax Offc Pro"/>
          <w:noProof/>
          <w:sz w:val="20"/>
        </w:rPr>
        <w:t>(s)</w:t>
      </w:r>
      <w:r w:rsidR="000F5583">
        <w:rPr>
          <w:rFonts w:ascii="Dax Offc Pro" w:hAnsi="Dax Offc Pro"/>
          <w:noProof/>
          <w:sz w:val="20"/>
        </w:rPr>
        <w:t xml:space="preserve"> on your policy</w:t>
      </w:r>
      <w:r w:rsidR="00841CBC">
        <w:rPr>
          <w:rFonts w:ascii="Dax Offc Pro" w:hAnsi="Dax Offc Pro"/>
          <w:noProof/>
          <w:sz w:val="20"/>
        </w:rPr>
        <w:t xml:space="preserve">. </w:t>
      </w:r>
      <w:r>
        <w:rPr>
          <w:rFonts w:ascii="Dax Offc Pro" w:hAnsi="Dax Offc Pro"/>
          <w:noProof/>
          <w:sz w:val="20"/>
        </w:rPr>
        <w:t>&lt;&lt;GIF 75/75,</w:t>
      </w:r>
      <w:r w:rsidRPr="000323C9">
        <w:rPr>
          <w:rFonts w:ascii="Dax Offc Pro" w:hAnsi="Dax Offc Pro"/>
          <w:noProof/>
          <w:sz w:val="20"/>
        </w:rPr>
        <w:t xml:space="preserve"> </w:t>
      </w:r>
      <w:r>
        <w:rPr>
          <w:rFonts w:ascii="Dax Offc Pro" w:hAnsi="Dax Offc Pro"/>
          <w:noProof/>
          <w:sz w:val="20"/>
        </w:rPr>
        <w:t>GIF75/100</w:t>
      </w:r>
      <w:r w:rsidR="00A236A8">
        <w:rPr>
          <w:rFonts w:ascii="Dax Offc Pro" w:hAnsi="Dax Offc Pro"/>
          <w:noProof/>
          <w:sz w:val="20"/>
        </w:rPr>
        <w:t>,</w:t>
      </w:r>
      <w:r>
        <w:rPr>
          <w:rFonts w:ascii="Dax Offc Pro" w:hAnsi="Dax Offc Pro"/>
          <w:noProof/>
          <w:sz w:val="20"/>
        </w:rPr>
        <w:t xml:space="preserve"> or GIF100/100&gt;&gt; </w:t>
      </w:r>
      <w:r w:rsidR="00841CBC">
        <w:rPr>
          <w:rFonts w:ascii="Dax Offc Pro" w:hAnsi="Dax Offc Pro"/>
          <w:noProof/>
          <w:sz w:val="20"/>
        </w:rPr>
        <w:t xml:space="preserve">policy structure </w:t>
      </w:r>
      <w:r>
        <w:rPr>
          <w:rFonts w:ascii="Dax Offc Pro" w:hAnsi="Dax Offc Pro"/>
          <w:noProof/>
          <w:sz w:val="20"/>
        </w:rPr>
        <w:t>offers</w:t>
      </w:r>
      <w:r w:rsidR="00841CBC">
        <w:rPr>
          <w:rFonts w:ascii="Dax Offc Pro" w:hAnsi="Dax Offc Pro"/>
          <w:noProof/>
          <w:sz w:val="20"/>
        </w:rPr>
        <w:t xml:space="preserve"> you a</w:t>
      </w:r>
      <w:r>
        <w:rPr>
          <w:rFonts w:ascii="Dax Offc Pro" w:hAnsi="Dax Offc Pro"/>
          <w:noProof/>
          <w:sz w:val="20"/>
        </w:rPr>
        <w:t xml:space="preserve"> deposit guarantee </w:t>
      </w:r>
      <w:r w:rsidR="00C413AD">
        <w:rPr>
          <w:rFonts w:ascii="Dax Offc Pro" w:hAnsi="Dax Offc Pro"/>
          <w:noProof/>
          <w:sz w:val="20"/>
        </w:rPr>
        <w:t xml:space="preserve">of </w:t>
      </w:r>
      <w:r>
        <w:rPr>
          <w:rFonts w:ascii="Dax Offc Pro" w:hAnsi="Dax Offc Pro"/>
          <w:noProof/>
          <w:sz w:val="20"/>
        </w:rPr>
        <w:t>&lt;&lt;75%</w:t>
      </w:r>
      <w:r w:rsidR="005703EE">
        <w:rPr>
          <w:rFonts w:ascii="Dax Offc Pro" w:hAnsi="Dax Offc Pro"/>
          <w:noProof/>
          <w:sz w:val="20"/>
        </w:rPr>
        <w:t>/100%</w:t>
      </w:r>
      <w:r>
        <w:rPr>
          <w:rFonts w:ascii="Dax Offc Pro" w:hAnsi="Dax Offc Pro"/>
          <w:noProof/>
          <w:sz w:val="20"/>
        </w:rPr>
        <w:t xml:space="preserve">&gt;&gt; on maturity and </w:t>
      </w:r>
      <w:r w:rsidR="00C413AD">
        <w:rPr>
          <w:rFonts w:ascii="Dax Offc Pro" w:hAnsi="Dax Offc Pro"/>
          <w:noProof/>
          <w:sz w:val="20"/>
        </w:rPr>
        <w:t xml:space="preserve">of </w:t>
      </w:r>
      <w:r>
        <w:rPr>
          <w:rFonts w:ascii="Dax Offc Pro" w:hAnsi="Dax Offc Pro"/>
          <w:noProof/>
          <w:sz w:val="20"/>
        </w:rPr>
        <w:t>&lt;&lt;75%</w:t>
      </w:r>
      <w:r w:rsidR="005703EE">
        <w:rPr>
          <w:rFonts w:ascii="Dax Offc Pro" w:hAnsi="Dax Offc Pro"/>
          <w:noProof/>
          <w:sz w:val="20"/>
        </w:rPr>
        <w:t>/100%</w:t>
      </w:r>
      <w:r>
        <w:rPr>
          <w:rFonts w:ascii="Dax Offc Pro" w:hAnsi="Dax Offc Pro"/>
          <w:noProof/>
          <w:sz w:val="20"/>
        </w:rPr>
        <w:t>&gt;&gt; on death</w:t>
      </w:r>
      <w:r w:rsidR="009150BF">
        <w:rPr>
          <w:rFonts w:ascii="Dax Offc Pro" w:hAnsi="Dax Offc Pro"/>
          <w:noProof/>
          <w:sz w:val="20"/>
        </w:rPr>
        <w:t>, less a proportionate amount for withdrawals</w:t>
      </w:r>
      <w:r>
        <w:rPr>
          <w:rFonts w:ascii="Dax Offc Pro" w:hAnsi="Dax Offc Pro"/>
          <w:noProof/>
          <w:sz w:val="20"/>
        </w:rPr>
        <w:t>.</w:t>
      </w:r>
      <w:r w:rsidR="00841CBC">
        <w:rPr>
          <w:rFonts w:ascii="Dax Offc Pro" w:hAnsi="Dax Offc Pro"/>
          <w:noProof/>
          <w:sz w:val="20"/>
        </w:rPr>
        <w:t xml:space="preserve"> The &lt;&lt;fund name</w:t>
      </w:r>
      <w:r w:rsidR="009150BF">
        <w:rPr>
          <w:rFonts w:ascii="Dax Offc Pro" w:hAnsi="Dax Offc Pro"/>
          <w:noProof/>
          <w:sz w:val="20"/>
        </w:rPr>
        <w:t xml:space="preserve">(s) </w:t>
      </w:r>
      <w:r w:rsidR="00841CBC">
        <w:rPr>
          <w:rFonts w:ascii="Dax Offc Pro" w:hAnsi="Dax Offc Pro"/>
          <w:noProof/>
          <w:sz w:val="20"/>
        </w:rPr>
        <w:t xml:space="preserve">&gt;&gt; offers an investment profile </w:t>
      </w:r>
      <w:r w:rsidR="00EC03CE">
        <w:rPr>
          <w:rFonts w:ascii="Dax Offc Pro" w:hAnsi="Dax Offc Pro"/>
          <w:noProof/>
          <w:sz w:val="20"/>
        </w:rPr>
        <w:t>that is</w:t>
      </w:r>
      <w:r w:rsidR="00841CBC">
        <w:rPr>
          <w:rFonts w:ascii="Dax Offc Pro" w:hAnsi="Dax Offc Pro"/>
          <w:noProof/>
          <w:sz w:val="20"/>
        </w:rPr>
        <w:t xml:space="preserve"> suit</w:t>
      </w:r>
      <w:r w:rsidR="00EC03CE">
        <w:rPr>
          <w:rFonts w:ascii="Dax Offc Pro" w:hAnsi="Dax Offc Pro"/>
          <w:noProof/>
          <w:sz w:val="20"/>
        </w:rPr>
        <w:t>able</w:t>
      </w:r>
      <w:r w:rsidR="00841CBC">
        <w:rPr>
          <w:rFonts w:ascii="Dax Offc Pro" w:hAnsi="Dax Offc Pro"/>
          <w:noProof/>
          <w:sz w:val="20"/>
        </w:rPr>
        <w:t xml:space="preserve"> for</w:t>
      </w:r>
      <w:r w:rsidR="00EC03CE">
        <w:rPr>
          <w:rFonts w:ascii="Dax Offc Pro" w:hAnsi="Dax Offc Pro"/>
          <w:noProof/>
          <w:sz w:val="20"/>
        </w:rPr>
        <w:t xml:space="preserve"> your</w:t>
      </w:r>
      <w:r w:rsidR="00841CBC">
        <w:rPr>
          <w:rFonts w:ascii="Dax Offc Pro" w:hAnsi="Dax Offc Pro"/>
          <w:noProof/>
          <w:sz w:val="20"/>
        </w:rPr>
        <w:t xml:space="preserve"> risk tolerance.</w:t>
      </w:r>
    </w:p>
    <w:p w14:paraId="237552D6" w14:textId="77777777" w:rsidR="00A647F8" w:rsidRPr="0035403B" w:rsidRDefault="00A647F8" w:rsidP="00DB2C79">
      <w:pPr>
        <w:pStyle w:val="BodyText"/>
        <w:rPr>
          <w:rFonts w:ascii="Dax Offc Pro" w:hAnsi="Dax Offc Pro"/>
          <w:noProof/>
          <w:sz w:val="20"/>
        </w:rPr>
      </w:pPr>
      <w:r w:rsidRPr="0035403B">
        <w:rPr>
          <w:rFonts w:ascii="Dax Offc Pro" w:hAnsi="Dax Offc Pro"/>
          <w:noProof/>
          <w:sz w:val="20"/>
        </w:rPr>
        <w:t>(Optional) My policy recommendation and your choice differ because &lt;&lt;stability, unmet need(s)&gt;&gt;.</w:t>
      </w:r>
    </w:p>
    <w:p w14:paraId="66F78FAA" w14:textId="77777777" w:rsidR="00DB2C79" w:rsidRDefault="00841CBC" w:rsidP="00DB2C79">
      <w:pPr>
        <w:pStyle w:val="BodyText"/>
        <w:rPr>
          <w:rFonts w:ascii="Dax Offc Pro" w:hAnsi="Dax Offc Pro"/>
          <w:noProof/>
          <w:sz w:val="20"/>
        </w:rPr>
      </w:pPr>
      <w:r>
        <w:rPr>
          <w:rFonts w:ascii="Dax Offc Pro" w:hAnsi="Dax Offc Pro"/>
          <w:noProof/>
          <w:sz w:val="20"/>
        </w:rPr>
        <w:t>The policy purchased above is available in a variety of sales charge options. We had agreed to the &lt;&lt;</w:t>
      </w:r>
      <w:r w:rsidRPr="00841CBC">
        <w:rPr>
          <w:rFonts w:ascii="Dax Offc Pro" w:hAnsi="Dax Offc Pro"/>
          <w:noProof/>
          <w:sz w:val="20"/>
        </w:rPr>
        <w:t xml:space="preserve"> </w:t>
      </w:r>
      <w:r>
        <w:rPr>
          <w:rFonts w:ascii="Dax Offc Pro" w:hAnsi="Dax Offc Pro"/>
          <w:noProof/>
          <w:sz w:val="20"/>
        </w:rPr>
        <w:t>sales charge option &gt;&gt;</w:t>
      </w:r>
      <w:r w:rsidR="00DB2C79">
        <w:rPr>
          <w:rFonts w:ascii="Dax Offc Pro" w:hAnsi="Dax Offc Pro"/>
          <w:noProof/>
          <w:sz w:val="20"/>
        </w:rPr>
        <w:t xml:space="preserve"> b</w:t>
      </w:r>
      <w:r>
        <w:rPr>
          <w:rFonts w:ascii="Dax Offc Pro" w:hAnsi="Dax Offc Pro"/>
          <w:noProof/>
          <w:sz w:val="20"/>
        </w:rPr>
        <w:t xml:space="preserve">ased on your </w:t>
      </w:r>
      <w:r w:rsidR="00DB2C79">
        <w:rPr>
          <w:rFonts w:ascii="Dax Offc Pro" w:hAnsi="Dax Offc Pro"/>
          <w:noProof/>
          <w:sz w:val="20"/>
        </w:rPr>
        <w:t xml:space="preserve">&lt;&lt;short/medium/long&gt;&gt; term investment horizon and &lt;&lt;minimal/moderate/considerable&gt;&gt; liquidity needs over </w:t>
      </w:r>
      <w:r w:rsidR="00A236A8">
        <w:rPr>
          <w:rFonts w:ascii="Dax Offc Pro" w:hAnsi="Dax Offc Pro"/>
          <w:noProof/>
          <w:sz w:val="20"/>
        </w:rPr>
        <w:t xml:space="preserve">the </w:t>
      </w:r>
      <w:r w:rsidR="00DB2C79">
        <w:rPr>
          <w:rFonts w:ascii="Dax Offc Pro" w:hAnsi="Dax Offc Pro"/>
          <w:noProof/>
          <w:sz w:val="20"/>
        </w:rPr>
        <w:t>near future</w:t>
      </w:r>
      <w:r w:rsidR="00755690">
        <w:rPr>
          <w:rFonts w:ascii="Dax Offc Pro" w:hAnsi="Dax Offc Pro"/>
          <w:noProof/>
          <w:sz w:val="20"/>
        </w:rPr>
        <w:t xml:space="preserve">. </w:t>
      </w:r>
      <w:r w:rsidR="00A236A8">
        <w:rPr>
          <w:rFonts w:ascii="Dax Offc Pro" w:hAnsi="Dax Offc Pro"/>
          <w:noProof/>
          <w:sz w:val="20"/>
        </w:rPr>
        <w:t xml:space="preserve"> </w:t>
      </w:r>
    </w:p>
    <w:p w14:paraId="424F683D" w14:textId="77777777" w:rsidR="00DB2C79" w:rsidRDefault="00316154" w:rsidP="00DB2C79">
      <w:pPr>
        <w:pStyle w:val="BodyText"/>
        <w:rPr>
          <w:rFonts w:ascii="Dax Offc Pro" w:hAnsi="Dax Offc Pro"/>
          <w:noProof/>
          <w:sz w:val="20"/>
        </w:rPr>
      </w:pPr>
      <w:r>
        <w:rPr>
          <w:rFonts w:ascii="Dax Offc Pro" w:hAnsi="Dax Offc Pro"/>
          <w:noProof/>
          <w:sz w:val="20"/>
        </w:rPr>
        <w:t xml:space="preserve">This letter is only a summary of our discussion. It is important to read and understand the </w:t>
      </w:r>
      <w:r w:rsidR="009150BF">
        <w:rPr>
          <w:rFonts w:ascii="Dax Offc Pro" w:hAnsi="Dax Offc Pro"/>
          <w:noProof/>
          <w:sz w:val="20"/>
        </w:rPr>
        <w:t>I</w:t>
      </w:r>
      <w:r>
        <w:rPr>
          <w:rFonts w:ascii="Dax Offc Pro" w:hAnsi="Dax Offc Pro"/>
          <w:noProof/>
          <w:sz w:val="20"/>
        </w:rPr>
        <w:t xml:space="preserve">nformation </w:t>
      </w:r>
      <w:r w:rsidR="009150BF">
        <w:rPr>
          <w:rFonts w:ascii="Dax Offc Pro" w:hAnsi="Dax Offc Pro"/>
          <w:noProof/>
          <w:sz w:val="20"/>
        </w:rPr>
        <w:t>F</w:t>
      </w:r>
      <w:r>
        <w:rPr>
          <w:rFonts w:ascii="Dax Offc Pro" w:hAnsi="Dax Offc Pro"/>
          <w:noProof/>
          <w:sz w:val="20"/>
        </w:rPr>
        <w:t>older</w:t>
      </w:r>
      <w:r w:rsidR="000F5583">
        <w:rPr>
          <w:rFonts w:ascii="Dax Offc Pro" w:hAnsi="Dax Offc Pro"/>
          <w:noProof/>
          <w:sz w:val="20"/>
        </w:rPr>
        <w:t xml:space="preserve"> and check </w:t>
      </w:r>
      <w:r>
        <w:rPr>
          <w:rFonts w:ascii="Dax Offc Pro" w:hAnsi="Dax Offc Pro"/>
          <w:noProof/>
          <w:sz w:val="20"/>
        </w:rPr>
        <w:t>your application and client statements for accura</w:t>
      </w:r>
      <w:r w:rsidR="00F155BA">
        <w:rPr>
          <w:rFonts w:ascii="Dax Offc Pro" w:hAnsi="Dax Offc Pro"/>
          <w:noProof/>
          <w:sz w:val="20"/>
        </w:rPr>
        <w:t>cy. Please contac</w:t>
      </w:r>
      <w:r w:rsidR="00E64E3A">
        <w:rPr>
          <w:rFonts w:ascii="Dax Offc Pro" w:hAnsi="Dax Offc Pro"/>
          <w:noProof/>
          <w:sz w:val="20"/>
        </w:rPr>
        <w:t xml:space="preserve">t me if you have any </w:t>
      </w:r>
      <w:r w:rsidR="00E64E3A" w:rsidRPr="0035403B">
        <w:rPr>
          <w:rFonts w:ascii="Dax Offc Pro" w:hAnsi="Dax Offc Pro"/>
          <w:noProof/>
          <w:sz w:val="20"/>
        </w:rPr>
        <w:t>concerns,</w:t>
      </w:r>
      <w:r w:rsidR="00F155BA" w:rsidRPr="0035403B">
        <w:rPr>
          <w:rFonts w:ascii="Dax Offc Pro" w:hAnsi="Dax Offc Pro"/>
          <w:noProof/>
          <w:sz w:val="20"/>
        </w:rPr>
        <w:t xml:space="preserve"> questions</w:t>
      </w:r>
      <w:r w:rsidR="00E64E3A" w:rsidRPr="0035403B">
        <w:rPr>
          <w:rFonts w:ascii="Dax Offc Pro" w:hAnsi="Dax Offc Pro"/>
          <w:noProof/>
          <w:sz w:val="20"/>
        </w:rPr>
        <w:t>, or if anything is unclear</w:t>
      </w:r>
      <w:r w:rsidR="00F155BA" w:rsidRPr="0035403B">
        <w:rPr>
          <w:rFonts w:ascii="Dax Offc Pro" w:hAnsi="Dax Offc Pro"/>
          <w:noProof/>
          <w:sz w:val="20"/>
        </w:rPr>
        <w:t xml:space="preserve"> </w:t>
      </w:r>
      <w:r w:rsidR="00F155BA">
        <w:rPr>
          <w:rFonts w:ascii="Dax Offc Pro" w:hAnsi="Dax Offc Pro"/>
          <w:noProof/>
          <w:sz w:val="20"/>
        </w:rPr>
        <w:t>about th</w:t>
      </w:r>
      <w:r w:rsidR="009150BF">
        <w:rPr>
          <w:rFonts w:ascii="Dax Offc Pro" w:hAnsi="Dax Offc Pro"/>
          <w:noProof/>
          <w:sz w:val="20"/>
        </w:rPr>
        <w:t>is</w:t>
      </w:r>
      <w:r w:rsidR="00F155BA">
        <w:rPr>
          <w:rFonts w:ascii="Dax Offc Pro" w:hAnsi="Dax Offc Pro"/>
          <w:noProof/>
          <w:sz w:val="20"/>
        </w:rPr>
        <w:t xml:space="preserve"> </w:t>
      </w:r>
      <w:r w:rsidR="009150BF">
        <w:rPr>
          <w:rFonts w:ascii="Dax Offc Pro" w:hAnsi="Dax Offc Pro"/>
          <w:noProof/>
          <w:sz w:val="20"/>
        </w:rPr>
        <w:t xml:space="preserve">segregated funds </w:t>
      </w:r>
      <w:r w:rsidR="00F155BA">
        <w:rPr>
          <w:rFonts w:ascii="Dax Offc Pro" w:hAnsi="Dax Offc Pro"/>
          <w:noProof/>
          <w:sz w:val="20"/>
        </w:rPr>
        <w:t xml:space="preserve">insurance policy. </w:t>
      </w:r>
      <w:r w:rsidR="000F5583">
        <w:rPr>
          <w:rFonts w:ascii="Dax Offc Pro" w:hAnsi="Dax Offc Pro"/>
          <w:noProof/>
          <w:sz w:val="20"/>
        </w:rPr>
        <w:t xml:space="preserve">Kindly </w:t>
      </w:r>
      <w:r w:rsidR="000F5583" w:rsidRPr="000F5583">
        <w:rPr>
          <w:rFonts w:ascii="Dax Offc Pro" w:hAnsi="Dax Offc Pro"/>
          <w:noProof/>
          <w:sz w:val="20"/>
        </w:rPr>
        <w:t>retain a copy of this letter for your records.</w:t>
      </w:r>
    </w:p>
    <w:p w14:paraId="7B5ED32F" w14:textId="77777777" w:rsidR="00F26479" w:rsidRPr="000323C9" w:rsidRDefault="00F26479" w:rsidP="00DB2C79">
      <w:pPr>
        <w:pStyle w:val="BodyText"/>
        <w:rPr>
          <w:rFonts w:ascii="Dax Offc Pro" w:hAnsi="Dax Offc Pro"/>
          <w:noProof/>
          <w:sz w:val="20"/>
        </w:rPr>
      </w:pPr>
      <w:r w:rsidRPr="000323C9">
        <w:rPr>
          <w:rFonts w:ascii="Dax Offc Pro" w:hAnsi="Dax Offc Pro"/>
          <w:noProof/>
          <w:sz w:val="20"/>
        </w:rPr>
        <w:t>Sincerely,</w:t>
      </w:r>
    </w:p>
    <w:p w14:paraId="7FD8A8E8" w14:textId="77777777" w:rsidR="00F26479" w:rsidRPr="000323C9" w:rsidRDefault="005703EE" w:rsidP="00F26479">
      <w:pPr>
        <w:pStyle w:val="Signature"/>
        <w:rPr>
          <w:rFonts w:ascii="Dax Offc Pro" w:hAnsi="Dax Offc Pro"/>
          <w:noProof/>
          <w:sz w:val="20"/>
        </w:rPr>
      </w:pPr>
      <w:r>
        <w:rPr>
          <w:rFonts w:ascii="Dax Offc Pro" w:hAnsi="Dax Offc Pro"/>
          <w:noProof/>
          <w:sz w:val="20"/>
        </w:rPr>
        <w:t>&lt;&lt;Advisor Name&gt;&gt;</w:t>
      </w:r>
    </w:p>
    <w:p w14:paraId="35D4CFC8" w14:textId="77777777" w:rsidR="00F26479" w:rsidRDefault="005703EE" w:rsidP="00F26479">
      <w:pPr>
        <w:pStyle w:val="Signature"/>
        <w:rPr>
          <w:rFonts w:ascii="Dax Offc Pro" w:hAnsi="Dax Offc Pro"/>
          <w:noProof/>
          <w:sz w:val="20"/>
        </w:rPr>
      </w:pPr>
      <w:r>
        <w:rPr>
          <w:rFonts w:ascii="Dax Offc Pro" w:hAnsi="Dax Offc Pro"/>
          <w:noProof/>
          <w:sz w:val="20"/>
        </w:rPr>
        <w:t>&lt;&lt;Advisor Title&gt;&gt;</w:t>
      </w:r>
    </w:p>
    <w:p w14:paraId="4033FD1B" w14:textId="77777777" w:rsidR="00BA5559" w:rsidRPr="0035403B" w:rsidRDefault="00BA5559" w:rsidP="00F26479">
      <w:pPr>
        <w:pStyle w:val="Signature"/>
        <w:rPr>
          <w:rFonts w:ascii="Dax Offc Pro" w:hAnsi="Dax Offc Pro"/>
          <w:noProof/>
          <w:sz w:val="20"/>
        </w:rPr>
      </w:pPr>
      <w:r w:rsidRPr="0035403B">
        <w:rPr>
          <w:rFonts w:ascii="Dax Offc Pro" w:hAnsi="Dax Offc Pro"/>
          <w:noProof/>
          <w:sz w:val="20"/>
        </w:rPr>
        <w:t>&lt;&lt;Advisor Contact Details&gt;&gt;</w:t>
      </w:r>
    </w:p>
    <w:sectPr w:rsidR="00BA5559" w:rsidRPr="0035403B" w:rsidSect="005703EE">
      <w:footerReference w:type="first" r:id="rId8"/>
      <w:pgSz w:w="12240" w:h="15840" w:code="1"/>
      <w:pgMar w:top="993" w:right="1728" w:bottom="1276" w:left="1728" w:header="1008" w:footer="10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E19C8" w14:textId="77777777" w:rsidR="00834F58" w:rsidRDefault="00834F58">
      <w:r>
        <w:separator/>
      </w:r>
    </w:p>
  </w:endnote>
  <w:endnote w:type="continuationSeparator" w:id="0">
    <w:p w14:paraId="2213F14C" w14:textId="77777777" w:rsidR="00834F58" w:rsidRDefault="0083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 Offc Pro">
    <w:altName w:val="Calibri"/>
    <w:charset w:val="00"/>
    <w:family w:val="swiss"/>
    <w:pitch w:val="variable"/>
    <w:sig w:usb0="A00002BF" w:usb1="4000A4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3F684" w14:textId="77777777" w:rsidR="008E1E92" w:rsidRDefault="008E1E92" w:rsidP="008E1E92">
    <w:pPr>
      <w:pStyle w:val="Footer"/>
      <w:jc w:val="right"/>
    </w:pPr>
    <w:r>
      <w:t>817E (2019/07/24)</w:t>
    </w:r>
  </w:p>
  <w:p w14:paraId="7925081B" w14:textId="77777777" w:rsidR="008E1E92" w:rsidRDefault="008E1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FFC4E" w14:textId="77777777" w:rsidR="00834F58" w:rsidRDefault="00834F58">
      <w:r>
        <w:separator/>
      </w:r>
    </w:p>
  </w:footnote>
  <w:footnote w:type="continuationSeparator" w:id="0">
    <w:p w14:paraId="2ABA095E" w14:textId="77777777" w:rsidR="00834F58" w:rsidRDefault="0083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EC1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51648E"/>
    <w:multiLevelType w:val="hybridMultilevel"/>
    <w:tmpl w:val="BBE02754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5D4694D"/>
    <w:multiLevelType w:val="hybridMultilevel"/>
    <w:tmpl w:val="0DC82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8E382E"/>
    <w:multiLevelType w:val="hybridMultilevel"/>
    <w:tmpl w:val="D05AAA7C"/>
    <w:lvl w:ilvl="0" w:tplc="C164C4A0">
      <w:numFmt w:val="bullet"/>
      <w:lvlText w:val="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b/>
        <w:color w:val="FF9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E7"/>
    <w:rsid w:val="0000359C"/>
    <w:rsid w:val="000323C9"/>
    <w:rsid w:val="000F5583"/>
    <w:rsid w:val="00184350"/>
    <w:rsid w:val="00185EC1"/>
    <w:rsid w:val="0019723A"/>
    <w:rsid w:val="001C4DFE"/>
    <w:rsid w:val="00227A64"/>
    <w:rsid w:val="002330F0"/>
    <w:rsid w:val="00295032"/>
    <w:rsid w:val="00316154"/>
    <w:rsid w:val="0035403B"/>
    <w:rsid w:val="003C0726"/>
    <w:rsid w:val="004141F2"/>
    <w:rsid w:val="004C77D4"/>
    <w:rsid w:val="004C78D1"/>
    <w:rsid w:val="005703EE"/>
    <w:rsid w:val="005762BE"/>
    <w:rsid w:val="0059722E"/>
    <w:rsid w:val="007059E7"/>
    <w:rsid w:val="0073053E"/>
    <w:rsid w:val="007329EC"/>
    <w:rsid w:val="00755690"/>
    <w:rsid w:val="007A235F"/>
    <w:rsid w:val="00830AA3"/>
    <w:rsid w:val="00834F58"/>
    <w:rsid w:val="00841CBC"/>
    <w:rsid w:val="008E1E92"/>
    <w:rsid w:val="009150BF"/>
    <w:rsid w:val="00917659"/>
    <w:rsid w:val="00952099"/>
    <w:rsid w:val="00963D43"/>
    <w:rsid w:val="00981319"/>
    <w:rsid w:val="009B7221"/>
    <w:rsid w:val="00A03C9A"/>
    <w:rsid w:val="00A15A71"/>
    <w:rsid w:val="00A236A8"/>
    <w:rsid w:val="00A647F8"/>
    <w:rsid w:val="00A9689B"/>
    <w:rsid w:val="00AA33D3"/>
    <w:rsid w:val="00AC7014"/>
    <w:rsid w:val="00B75AD9"/>
    <w:rsid w:val="00BA1A14"/>
    <w:rsid w:val="00BA5559"/>
    <w:rsid w:val="00C413AD"/>
    <w:rsid w:val="00C86870"/>
    <w:rsid w:val="00CF0EDB"/>
    <w:rsid w:val="00D03DE4"/>
    <w:rsid w:val="00DB2C79"/>
    <w:rsid w:val="00DC37CB"/>
    <w:rsid w:val="00E36C96"/>
    <w:rsid w:val="00E62334"/>
    <w:rsid w:val="00E64E3A"/>
    <w:rsid w:val="00EC03CE"/>
    <w:rsid w:val="00EC1273"/>
    <w:rsid w:val="00F11193"/>
    <w:rsid w:val="00F155BA"/>
    <w:rsid w:val="00F2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579C48"/>
  <w15:docId w15:val="{663D1453-A166-4862-AFA4-D16A33DC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479"/>
    <w:rPr>
      <w:rFonts w:ascii="Palatino Linotype" w:hAnsi="Palatino Linotype"/>
      <w:sz w:val="22"/>
      <w:szCs w:val="24"/>
      <w:lang w:val="en-US" w:eastAsia="en-US"/>
    </w:rPr>
  </w:style>
  <w:style w:type="paragraph" w:styleId="Heading1">
    <w:name w:val="heading 1"/>
    <w:next w:val="Normal"/>
    <w:qFormat/>
    <w:rsid w:val="00A9689B"/>
    <w:pPr>
      <w:spacing w:before="720"/>
      <w:jc w:val="center"/>
      <w:outlineLvl w:val="0"/>
    </w:pPr>
    <w:rPr>
      <w:rFonts w:ascii="Tahoma" w:hAnsi="Tahoma"/>
      <w:b/>
      <w:caps/>
      <w:color w:val="333333"/>
      <w:sz w:val="44"/>
      <w:szCs w:val="32"/>
      <w:lang w:val="en-US" w:eastAsia="en-US"/>
    </w:rPr>
  </w:style>
  <w:style w:type="paragraph" w:styleId="Heading2">
    <w:name w:val="heading 2"/>
    <w:basedOn w:val="Heading1"/>
    <w:next w:val="Normal"/>
    <w:qFormat/>
    <w:rsid w:val="00F26479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F26479"/>
    <w:pPr>
      <w:tabs>
        <w:tab w:val="left" w:pos="900"/>
      </w:tabs>
      <w:outlineLvl w:val="2"/>
    </w:pPr>
    <w:rPr>
      <w:rFonts w:ascii="Tahoma" w:hAnsi="Tahoma"/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F26479"/>
    <w:pPr>
      <w:spacing w:before="240" w:after="480"/>
    </w:pPr>
    <w:rPr>
      <w:noProof/>
    </w:rPr>
  </w:style>
  <w:style w:type="paragraph" w:customStyle="1" w:styleId="RecipientAddress">
    <w:name w:val="Recipient Address"/>
    <w:basedOn w:val="Normal"/>
    <w:rsid w:val="00F26479"/>
  </w:style>
  <w:style w:type="paragraph" w:styleId="Salutation">
    <w:name w:val="Salutation"/>
    <w:basedOn w:val="Normal"/>
    <w:next w:val="Normal"/>
    <w:rsid w:val="00F26479"/>
    <w:pPr>
      <w:spacing w:before="480" w:after="240"/>
    </w:pPr>
  </w:style>
  <w:style w:type="paragraph" w:customStyle="1" w:styleId="Subject">
    <w:name w:val="Subject"/>
    <w:next w:val="Normal"/>
    <w:rsid w:val="00F26479"/>
    <w:pPr>
      <w:spacing w:before="480"/>
    </w:pPr>
    <w:rPr>
      <w:rFonts w:ascii="Palatino Linotype" w:hAnsi="Palatino Linotype"/>
      <w:sz w:val="22"/>
      <w:szCs w:val="24"/>
      <w:lang w:val="en-US" w:eastAsia="en-US"/>
    </w:rPr>
  </w:style>
  <w:style w:type="paragraph" w:styleId="BalloonText">
    <w:name w:val="Balloon Text"/>
    <w:basedOn w:val="Normal"/>
    <w:semiHidden/>
    <w:rsid w:val="00F2647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26479"/>
    <w:pPr>
      <w:spacing w:after="240"/>
    </w:pPr>
  </w:style>
  <w:style w:type="paragraph" w:customStyle="1" w:styleId="BodyTextBullet">
    <w:name w:val="Body Text Bullet"/>
    <w:basedOn w:val="BodyText"/>
    <w:next w:val="BodyText"/>
    <w:link w:val="BodyTextBulletChar"/>
    <w:rsid w:val="00F26479"/>
    <w:pPr>
      <w:tabs>
        <w:tab w:val="left" w:pos="720"/>
      </w:tabs>
      <w:spacing w:after="120"/>
      <w:ind w:left="720" w:hanging="360"/>
    </w:pPr>
  </w:style>
  <w:style w:type="character" w:customStyle="1" w:styleId="BodyTextChar">
    <w:name w:val="Body Text Char"/>
    <w:basedOn w:val="DefaultParagraphFont"/>
    <w:link w:val="BodyText"/>
    <w:rsid w:val="00F26479"/>
    <w:rPr>
      <w:rFonts w:ascii="Palatino Linotype" w:hAnsi="Palatino Linotype"/>
      <w:sz w:val="22"/>
      <w:szCs w:val="24"/>
      <w:lang w:val="en-US" w:eastAsia="en-US" w:bidi="ar-SA"/>
    </w:rPr>
  </w:style>
  <w:style w:type="character" w:customStyle="1" w:styleId="BodyTextBulletChar">
    <w:name w:val="Body Text Bullet Char"/>
    <w:basedOn w:val="BodyTextChar"/>
    <w:link w:val="BodyTextBullet"/>
    <w:rsid w:val="00F26479"/>
    <w:rPr>
      <w:rFonts w:ascii="Palatino Linotype" w:hAnsi="Palatino Linotype"/>
      <w:sz w:val="22"/>
      <w:szCs w:val="24"/>
      <w:lang w:val="en-US" w:eastAsia="en-US" w:bidi="ar-SA"/>
    </w:rPr>
  </w:style>
  <w:style w:type="paragraph" w:customStyle="1" w:styleId="BodyTextHeader">
    <w:name w:val="Body Text Header"/>
    <w:basedOn w:val="BodyText"/>
    <w:next w:val="BodyText"/>
    <w:rsid w:val="00F26479"/>
    <w:rPr>
      <w:b/>
    </w:rPr>
  </w:style>
  <w:style w:type="paragraph" w:customStyle="1" w:styleId="ccEnclosure">
    <w:name w:val="cc:/Enclosure"/>
    <w:basedOn w:val="Normal"/>
    <w:rsid w:val="00F26479"/>
    <w:pPr>
      <w:tabs>
        <w:tab w:val="left" w:pos="1440"/>
      </w:tabs>
      <w:spacing w:before="240" w:after="240"/>
      <w:ind w:left="1440" w:hanging="1440"/>
    </w:pPr>
  </w:style>
  <w:style w:type="paragraph" w:styleId="Closing">
    <w:name w:val="Closing"/>
    <w:basedOn w:val="Normal"/>
    <w:rsid w:val="00F26479"/>
    <w:pPr>
      <w:spacing w:after="960"/>
    </w:pPr>
  </w:style>
  <w:style w:type="paragraph" w:styleId="Footer">
    <w:name w:val="footer"/>
    <w:link w:val="FooterChar"/>
    <w:uiPriority w:val="99"/>
    <w:rsid w:val="00F26479"/>
    <w:pPr>
      <w:tabs>
        <w:tab w:val="left" w:pos="900"/>
        <w:tab w:val="right" w:pos="8640"/>
      </w:tabs>
    </w:pPr>
    <w:rPr>
      <w:rFonts w:ascii="Tahoma" w:hAnsi="Tahoma"/>
      <w:sz w:val="16"/>
      <w:szCs w:val="24"/>
      <w:lang w:val="en-US" w:eastAsia="en-US"/>
    </w:rPr>
  </w:style>
  <w:style w:type="paragraph" w:customStyle="1" w:styleId="Footertext">
    <w:name w:val="Footer text"/>
    <w:rsid w:val="00F26479"/>
    <w:pPr>
      <w:pBdr>
        <w:left w:val="single" w:sz="4" w:space="4" w:color="auto"/>
      </w:pBdr>
    </w:pPr>
    <w:rPr>
      <w:rFonts w:ascii="Tahoma" w:hAnsi="Tahoma"/>
      <w:sz w:val="16"/>
      <w:szCs w:val="24"/>
      <w:lang w:val="en-US" w:eastAsia="en-US"/>
    </w:rPr>
  </w:style>
  <w:style w:type="paragraph" w:styleId="Header">
    <w:name w:val="header"/>
    <w:basedOn w:val="Normal"/>
    <w:rsid w:val="00F26479"/>
    <w:pPr>
      <w:tabs>
        <w:tab w:val="center" w:pos="4320"/>
        <w:tab w:val="right" w:pos="8640"/>
      </w:tabs>
      <w:spacing w:before="60"/>
    </w:pPr>
    <w:rPr>
      <w:rFonts w:ascii="Tahoma" w:hAnsi="Tahoma"/>
      <w:b/>
      <w:caps/>
      <w:noProof/>
      <w:color w:val="333333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F26479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PageNumber">
    <w:name w:val="page number"/>
    <w:basedOn w:val="DefaultParagraphFont"/>
    <w:rsid w:val="00F26479"/>
  </w:style>
  <w:style w:type="paragraph" w:customStyle="1" w:styleId="SenderAddress">
    <w:name w:val="Sender Address"/>
    <w:basedOn w:val="Normal"/>
    <w:rsid w:val="00F26479"/>
  </w:style>
  <w:style w:type="paragraph" w:styleId="Signature">
    <w:name w:val="Signature"/>
    <w:basedOn w:val="Normal"/>
    <w:rsid w:val="00F26479"/>
  </w:style>
  <w:style w:type="character" w:styleId="CommentReference">
    <w:name w:val="annotation reference"/>
    <w:basedOn w:val="DefaultParagraphFont"/>
    <w:rsid w:val="009150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0BF"/>
    <w:rPr>
      <w:rFonts w:ascii="Palatino Linotype" w:hAnsi="Palatino Linotyp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15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50BF"/>
    <w:rPr>
      <w:rFonts w:ascii="Palatino Linotype" w:hAnsi="Palatino Linotype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1E92"/>
    <w:rPr>
      <w:rFonts w:ascii="Tahoma" w:hAnsi="Tahoma"/>
      <w:sz w:val="1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as05\AppData\Roaming\Microsoft\Templates\Sale%20follow-up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440A0-1E73-40DA-9936-D0566F54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 follow-up letter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Sales Performance International/Solution Selling, Inc.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 Why Letter</dc:title>
  <dc:creator>Prashant, Aseem</dc:creator>
  <cp:lastModifiedBy>Patrick Scouten</cp:lastModifiedBy>
  <cp:revision>4</cp:revision>
  <cp:lastPrinted>2018-09-14T16:06:00Z</cp:lastPrinted>
  <dcterms:created xsi:type="dcterms:W3CDTF">2020-11-05T16:53:00Z</dcterms:created>
  <dcterms:modified xsi:type="dcterms:W3CDTF">2020-11-05T22:18:00Z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TC011039021033</vt:lpwstr>
  </property>
</Properties>
</file>